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3C13" w14:textId="465C7D05" w:rsidR="00FF0BA2" w:rsidRDefault="0045FEC6" w:rsidP="0045FEC6">
      <w:pPr>
        <w:jc w:val="center"/>
        <w:rPr>
          <w:rFonts w:ascii="Cooper Black" w:eastAsia="Cooper Black" w:hAnsi="Cooper Black" w:cs="Cooper Black"/>
          <w:sz w:val="52"/>
          <w:szCs w:val="52"/>
        </w:rPr>
      </w:pPr>
      <w:r w:rsidRPr="0045FEC6">
        <w:rPr>
          <w:rFonts w:ascii="Cooper Black" w:eastAsia="Cooper Black" w:hAnsi="Cooper Black" w:cs="Cooper Black"/>
          <w:sz w:val="52"/>
          <w:szCs w:val="52"/>
        </w:rPr>
        <w:t>Fifth Grade Handbook</w:t>
      </w:r>
    </w:p>
    <w:tbl>
      <w:tblPr>
        <w:tblStyle w:val="TableGrid"/>
        <w:tblW w:w="0" w:type="auto"/>
        <w:tblLayout w:type="fixed"/>
        <w:tblLook w:val="04A0" w:firstRow="1" w:lastRow="0" w:firstColumn="1" w:lastColumn="0" w:noHBand="0" w:noVBand="1"/>
      </w:tblPr>
      <w:tblGrid>
        <w:gridCol w:w="5575"/>
        <w:gridCol w:w="5215"/>
      </w:tblGrid>
      <w:tr w:rsidR="00C77B70" w14:paraId="6FF68506" w14:textId="77777777" w:rsidTr="00C77B70">
        <w:tc>
          <w:tcPr>
            <w:tcW w:w="10790" w:type="dxa"/>
            <w:gridSpan w:val="2"/>
          </w:tcPr>
          <w:p w14:paraId="67CAEE19" w14:textId="77777777" w:rsidR="00C77B70" w:rsidRDefault="00C77B70" w:rsidP="0045FEC6">
            <w:pPr>
              <w:jc w:val="center"/>
              <w:rPr>
                <w:rFonts w:ascii="Cooper Black" w:eastAsia="Cooper Black" w:hAnsi="Cooper Black" w:cs="Cooper Black"/>
                <w:sz w:val="52"/>
                <w:szCs w:val="52"/>
              </w:rPr>
            </w:pPr>
            <w:r>
              <w:rPr>
                <w:noProof/>
              </w:rPr>
              <w:drawing>
                <wp:inline distT="0" distB="0" distL="0" distR="0" wp14:anchorId="57B8EC0E" wp14:editId="6C44AB7A">
                  <wp:extent cx="1733550" cy="888621"/>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888621"/>
                          </a:xfrm>
                          <a:prstGeom prst="rect">
                            <a:avLst/>
                          </a:prstGeom>
                        </pic:spPr>
                      </pic:pic>
                    </a:graphicData>
                  </a:graphic>
                </wp:inline>
              </w:drawing>
            </w:r>
          </w:p>
          <w:p w14:paraId="1AB9C013" w14:textId="77777777" w:rsidR="00C77B70" w:rsidRDefault="00C77B70" w:rsidP="00C77B70">
            <w:pPr>
              <w:ind w:left="360"/>
              <w:jc w:val="center"/>
              <w:rPr>
                <w:sz w:val="28"/>
                <w:szCs w:val="28"/>
              </w:rPr>
            </w:pPr>
            <w:r w:rsidRPr="014634BC">
              <w:rPr>
                <w:sz w:val="28"/>
                <w:szCs w:val="28"/>
              </w:rPr>
              <w:t xml:space="preserve">Welcome to </w:t>
            </w:r>
            <w:r>
              <w:rPr>
                <w:sz w:val="28"/>
                <w:szCs w:val="28"/>
              </w:rPr>
              <w:t>5</w:t>
            </w:r>
            <w:r w:rsidRPr="008815CF">
              <w:rPr>
                <w:sz w:val="28"/>
                <w:szCs w:val="28"/>
                <w:vertAlign w:val="superscript"/>
              </w:rPr>
              <w:t>th</w:t>
            </w:r>
            <w:r>
              <w:rPr>
                <w:sz w:val="28"/>
                <w:szCs w:val="28"/>
              </w:rPr>
              <w:t xml:space="preserve"> Grade</w:t>
            </w:r>
            <w:r w:rsidRPr="014634BC">
              <w:rPr>
                <w:sz w:val="28"/>
                <w:szCs w:val="28"/>
              </w:rPr>
              <w:t xml:space="preserve">! We are excited to have your student be a part of our learning community. We will embark on many learning adventures this year. </w:t>
            </w:r>
          </w:p>
          <w:p w14:paraId="20B2370C" w14:textId="630A4D47" w:rsidR="00C77B70" w:rsidRDefault="00C77B70" w:rsidP="00C77B70">
            <w:pPr>
              <w:jc w:val="center"/>
              <w:rPr>
                <w:rFonts w:ascii="Cooper Black" w:eastAsia="Cooper Black" w:hAnsi="Cooper Black" w:cs="Cooper Black"/>
                <w:sz w:val="52"/>
                <w:szCs w:val="52"/>
              </w:rPr>
            </w:pPr>
            <w:r w:rsidRPr="0045FEC6">
              <w:rPr>
                <w:sz w:val="28"/>
                <w:szCs w:val="28"/>
              </w:rPr>
              <w:t>To keep you informed, we are providing this handbook for clarification and transparency of our procedures and expectations</w:t>
            </w:r>
          </w:p>
        </w:tc>
      </w:tr>
      <w:tr w:rsidR="00C77B70" w14:paraId="1CE72D1A" w14:textId="77777777" w:rsidTr="00C77B70">
        <w:tc>
          <w:tcPr>
            <w:tcW w:w="5575" w:type="dxa"/>
          </w:tcPr>
          <w:p w14:paraId="191EA58A" w14:textId="77777777" w:rsidR="00C77B70" w:rsidRDefault="00C77B70" w:rsidP="0045FEC6">
            <w:pPr>
              <w:jc w:val="center"/>
              <w:rPr>
                <w:rFonts w:ascii="Cooper Black" w:eastAsia="Cooper Black" w:hAnsi="Cooper Black" w:cs="Cooper Black"/>
                <w:sz w:val="52"/>
                <w:szCs w:val="52"/>
              </w:rPr>
            </w:pPr>
            <w:r>
              <w:rPr>
                <w:noProof/>
              </w:rPr>
              <w:drawing>
                <wp:inline distT="0" distB="0" distL="0" distR="0" wp14:anchorId="00098A7F" wp14:editId="0912E08A">
                  <wp:extent cx="1272466" cy="676275"/>
                  <wp:effectExtent l="0" t="0" r="0" b="0"/>
                  <wp:docPr id="13394905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466" cy="676275"/>
                          </a:xfrm>
                          <a:prstGeom prst="rect">
                            <a:avLst/>
                          </a:prstGeom>
                        </pic:spPr>
                      </pic:pic>
                    </a:graphicData>
                  </a:graphic>
                </wp:inline>
              </w:drawing>
            </w:r>
          </w:p>
          <w:p w14:paraId="5F5A23D3" w14:textId="0543A24F" w:rsidR="00C77B70" w:rsidRPr="00C77B70" w:rsidRDefault="00C77B70" w:rsidP="00DB5B22">
            <w:pPr>
              <w:jc w:val="both"/>
            </w:pPr>
            <w:r>
              <w:t xml:space="preserve">This year your student will have four teachers. Each teacher is responsible for various content areas. Mrs. Bryant and </w:t>
            </w:r>
            <w:r w:rsidR="00AD5FD5">
              <w:t>Ms. Romo</w:t>
            </w:r>
            <w:r>
              <w:t xml:space="preserve"> will teach English Language Arts and Social Studies.  Ms. </w:t>
            </w:r>
            <w:r w:rsidR="00AD5FD5">
              <w:t xml:space="preserve">Jackson </w:t>
            </w:r>
            <w:r>
              <w:t xml:space="preserve">and Ms. </w:t>
            </w:r>
            <w:r w:rsidR="00AD5FD5">
              <w:t>Rodriguez</w:t>
            </w:r>
            <w:r>
              <w:t xml:space="preserve"> will teach Math and Science. Our planning time is from </w:t>
            </w:r>
            <w:r w:rsidR="00CA3903">
              <w:rPr>
                <w:b/>
                <w:bCs/>
              </w:rPr>
              <w:t>9:00 a.m</w:t>
            </w:r>
            <w:r>
              <w:t xml:space="preserve">. to </w:t>
            </w:r>
            <w:r w:rsidR="00CA3903">
              <w:rPr>
                <w:b/>
                <w:bCs/>
              </w:rPr>
              <w:t>9:45 a.m</w:t>
            </w:r>
            <w:r>
              <w:t xml:space="preserve">.  We will be available for conferences Mondays and Fridays.  Please be sure to send a note or email for a request at least two days in advanced if you would like to schedule a conference.  </w:t>
            </w:r>
          </w:p>
        </w:tc>
        <w:tc>
          <w:tcPr>
            <w:tcW w:w="5215" w:type="dxa"/>
          </w:tcPr>
          <w:p w14:paraId="25E61E3C" w14:textId="5F6CD22A" w:rsidR="00DB5B22" w:rsidRDefault="00C77B70" w:rsidP="00DB5B22">
            <w:pPr>
              <w:jc w:val="center"/>
              <w:rPr>
                <w:rFonts w:ascii="Cooper Black" w:eastAsia="Cooper Black" w:hAnsi="Cooper Black" w:cs="Cooper Black"/>
                <w:sz w:val="52"/>
                <w:szCs w:val="52"/>
              </w:rPr>
            </w:pPr>
            <w:r>
              <w:rPr>
                <w:noProof/>
              </w:rPr>
              <w:drawing>
                <wp:inline distT="0" distB="0" distL="0" distR="0" wp14:anchorId="5F5F9EED" wp14:editId="7260C31C">
                  <wp:extent cx="2444750" cy="613833"/>
                  <wp:effectExtent l="0" t="0" r="0" b="0"/>
                  <wp:docPr id="3905867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613833"/>
                          </a:xfrm>
                          <a:prstGeom prst="rect">
                            <a:avLst/>
                          </a:prstGeom>
                        </pic:spPr>
                      </pic:pic>
                    </a:graphicData>
                  </a:graphic>
                </wp:inline>
              </w:drawing>
            </w:r>
          </w:p>
          <w:p w14:paraId="201D3E2E" w14:textId="3C7BA8DE" w:rsidR="00C77B70" w:rsidRPr="00C77B70" w:rsidRDefault="00C77B70" w:rsidP="00DB5B22">
            <w:pPr>
              <w:ind w:left="-23"/>
              <w:jc w:val="both"/>
            </w:pPr>
            <w:r>
              <w:t>We would like to keep in contact through Skyward and your personal email.  You will be able to see your student’s grades and upcoming events on Schoology.  You will also receive private messages whenever necessary</w:t>
            </w:r>
            <w:r w:rsidRPr="008815CF">
              <w:t>. We will also communicate content specific information to you all through</w:t>
            </w:r>
            <w:r>
              <w:t xml:space="preserve"> the weekly conduct sheet. You will be able to see what we are learning in each class weekly and any grade level announcements.</w:t>
            </w:r>
          </w:p>
        </w:tc>
      </w:tr>
      <w:tr w:rsidR="00C77B70" w14:paraId="4AC2FE73" w14:textId="77777777" w:rsidTr="00C77B70">
        <w:tc>
          <w:tcPr>
            <w:tcW w:w="5575" w:type="dxa"/>
          </w:tcPr>
          <w:p w14:paraId="49D9C590" w14:textId="77777777" w:rsidR="00C77B70" w:rsidRDefault="00C77B70" w:rsidP="0045FEC6">
            <w:pPr>
              <w:jc w:val="center"/>
              <w:rPr>
                <w:noProof/>
              </w:rPr>
            </w:pPr>
            <w:r>
              <w:rPr>
                <w:noProof/>
              </w:rPr>
              <w:drawing>
                <wp:inline distT="0" distB="0" distL="0" distR="0" wp14:anchorId="01BC6B94" wp14:editId="767F18C1">
                  <wp:extent cx="2915216" cy="565150"/>
                  <wp:effectExtent l="0" t="0" r="0" b="6350"/>
                  <wp:docPr id="12667633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294" cy="566522"/>
                          </a:xfrm>
                          <a:prstGeom prst="rect">
                            <a:avLst/>
                          </a:prstGeom>
                        </pic:spPr>
                      </pic:pic>
                    </a:graphicData>
                  </a:graphic>
                </wp:inline>
              </w:drawing>
            </w:r>
          </w:p>
          <w:p w14:paraId="19FA52DA" w14:textId="77777777" w:rsidR="001317B0" w:rsidRDefault="001317B0" w:rsidP="0045FEC6">
            <w:pPr>
              <w:jc w:val="center"/>
              <w:rPr>
                <w:noProof/>
              </w:rPr>
            </w:pPr>
          </w:p>
          <w:p w14:paraId="43272887" w14:textId="77777777" w:rsidR="00C77B70" w:rsidRDefault="00C77B70" w:rsidP="00C77B70">
            <w:pPr>
              <w:ind w:firstLine="360"/>
            </w:pPr>
            <w:r>
              <w:t xml:space="preserve">Students will be expected to complete all homework assignments given.  </w:t>
            </w:r>
          </w:p>
          <w:p w14:paraId="504AA8F2" w14:textId="77777777" w:rsidR="00C77B70" w:rsidRDefault="00C77B70" w:rsidP="00C77B70">
            <w:pPr>
              <w:ind w:left="360"/>
              <w:rPr>
                <w:b/>
                <w:bCs/>
                <w:u w:val="single"/>
              </w:rPr>
            </w:pPr>
            <w:r w:rsidRPr="0045FEC6">
              <w:rPr>
                <w:b/>
                <w:bCs/>
                <w:u w:val="single"/>
              </w:rPr>
              <w:t>Reading and Writing:</w:t>
            </w:r>
            <w:r w:rsidRPr="0045FEC6">
              <w:rPr>
                <w:b/>
                <w:bCs/>
              </w:rPr>
              <w:t xml:space="preserve"> </w:t>
            </w:r>
          </w:p>
          <w:p w14:paraId="5B4026F3" w14:textId="77777777" w:rsidR="00C77B70" w:rsidRDefault="00C77B70" w:rsidP="00C77B70">
            <w:pPr>
              <w:ind w:left="360"/>
            </w:pPr>
            <w:r>
              <w:t xml:space="preserve">Students will independently read daily and log their reading. They will be provided with a reading log and assignments due each Friday.    </w:t>
            </w:r>
          </w:p>
          <w:p w14:paraId="47232CB7" w14:textId="77777777" w:rsidR="00C77B70" w:rsidRDefault="00C77B70" w:rsidP="00C77B70">
            <w:pPr>
              <w:ind w:left="360"/>
              <w:rPr>
                <w:b/>
                <w:bCs/>
                <w:u w:val="single"/>
              </w:rPr>
            </w:pPr>
            <w:r w:rsidRPr="0045FEC6">
              <w:rPr>
                <w:b/>
                <w:bCs/>
                <w:u w:val="single"/>
              </w:rPr>
              <w:t>Math:</w:t>
            </w:r>
            <w:r w:rsidRPr="0045FEC6">
              <w:rPr>
                <w:b/>
                <w:bCs/>
              </w:rPr>
              <w:t xml:space="preserve"> </w:t>
            </w:r>
          </w:p>
          <w:p w14:paraId="3946BF0B" w14:textId="2B774CA9" w:rsidR="00C77B70" w:rsidRDefault="00C77B70" w:rsidP="001317B0">
            <w:pPr>
              <w:ind w:left="339"/>
              <w:rPr>
                <w:noProof/>
              </w:rPr>
            </w:pPr>
            <w:r>
              <w:t>Any Math homework that is given will be due the day after assigned unless otherwise noted.  Students should be practicing their multiplication facts daily</w:t>
            </w:r>
          </w:p>
        </w:tc>
        <w:tc>
          <w:tcPr>
            <w:tcW w:w="5215" w:type="dxa"/>
          </w:tcPr>
          <w:p w14:paraId="0AC69C95" w14:textId="77777777" w:rsidR="00C77B70" w:rsidRDefault="00C77B70" w:rsidP="0045FEC6">
            <w:pPr>
              <w:jc w:val="center"/>
              <w:rPr>
                <w:noProof/>
              </w:rPr>
            </w:pPr>
            <w:r>
              <w:rPr>
                <w:noProof/>
              </w:rPr>
              <w:drawing>
                <wp:inline distT="0" distB="0" distL="0" distR="0" wp14:anchorId="7F26EE54" wp14:editId="793EBA54">
                  <wp:extent cx="758603" cy="941560"/>
                  <wp:effectExtent l="0" t="0" r="381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143" cy="947196"/>
                          </a:xfrm>
                          <a:prstGeom prst="rect">
                            <a:avLst/>
                          </a:prstGeom>
                        </pic:spPr>
                      </pic:pic>
                    </a:graphicData>
                  </a:graphic>
                </wp:inline>
              </w:drawing>
            </w:r>
          </w:p>
          <w:p w14:paraId="0071AFCA" w14:textId="77777777" w:rsidR="00C77B70" w:rsidRDefault="00C77B70" w:rsidP="00C77B70">
            <w:r>
              <w:t xml:space="preserve">There is a minimum of 9 grades (3 major and 6 daily) for all subjects.  Major grades will count as 50% of the students’ grading period average.  Daily grades will count as 50% of the students’ grading period average. </w:t>
            </w:r>
          </w:p>
          <w:p w14:paraId="24717994" w14:textId="77777777" w:rsidR="00C77B70" w:rsidRDefault="00C77B70" w:rsidP="00C77B70">
            <w:r>
              <w:t xml:space="preserve">Grading Scale </w:t>
            </w:r>
            <w:r w:rsidRPr="0045FEC6">
              <w:rPr>
                <w:rFonts w:ascii="Calibri" w:eastAsia="Calibri" w:hAnsi="Calibri" w:cs="Calibri"/>
                <w:b/>
                <w:bCs/>
                <w:color w:val="000000" w:themeColor="text1"/>
                <w:u w:val="single"/>
              </w:rPr>
              <w:t>New Scale Removing D</w:t>
            </w:r>
            <w:r w:rsidRPr="0045FEC6">
              <w:rPr>
                <w:rFonts w:ascii="Calibri" w:eastAsia="Calibri" w:hAnsi="Calibri" w:cs="Calibri"/>
                <w:color w:val="000000" w:themeColor="text1"/>
              </w:rPr>
              <w:t xml:space="preserve">                    </w:t>
            </w:r>
          </w:p>
          <w:p w14:paraId="3051E827" w14:textId="77777777" w:rsidR="00C77B70" w:rsidRDefault="00C77B70" w:rsidP="00C77B70">
            <w:r w:rsidRPr="0045FEC6">
              <w:rPr>
                <w:rFonts w:ascii="Calibri" w:eastAsia="Calibri" w:hAnsi="Calibri" w:cs="Calibri"/>
                <w:color w:val="000000" w:themeColor="text1"/>
              </w:rPr>
              <w:t xml:space="preserve">A = 90-100                                          </w:t>
            </w:r>
          </w:p>
          <w:p w14:paraId="5143E6CA" w14:textId="77777777" w:rsidR="00C77B70" w:rsidRDefault="00C77B70" w:rsidP="00C77B70">
            <w:r w:rsidRPr="0045FEC6">
              <w:rPr>
                <w:rFonts w:ascii="Calibri" w:eastAsia="Calibri" w:hAnsi="Calibri" w:cs="Calibri"/>
                <w:color w:val="000000" w:themeColor="text1"/>
              </w:rPr>
              <w:t xml:space="preserve">B = 80-89                                            </w:t>
            </w:r>
          </w:p>
          <w:p w14:paraId="34F9A192" w14:textId="77777777" w:rsidR="00C77B70" w:rsidRDefault="00C77B70" w:rsidP="00C77B70">
            <w:r w:rsidRPr="0045FEC6">
              <w:rPr>
                <w:rFonts w:ascii="Calibri" w:eastAsia="Calibri" w:hAnsi="Calibri" w:cs="Calibri"/>
                <w:color w:val="000000" w:themeColor="text1"/>
              </w:rPr>
              <w:t xml:space="preserve">C = 70-79                                            </w:t>
            </w:r>
          </w:p>
          <w:p w14:paraId="67B83973" w14:textId="77777777" w:rsidR="00C77B70" w:rsidRDefault="00C77B70" w:rsidP="00C77B70">
            <w:r w:rsidRPr="0045FEC6">
              <w:rPr>
                <w:rFonts w:ascii="Calibri" w:eastAsia="Calibri" w:hAnsi="Calibri" w:cs="Calibri"/>
                <w:color w:val="000000" w:themeColor="text1"/>
              </w:rPr>
              <w:t xml:space="preserve">F = 69 and below                                </w:t>
            </w:r>
          </w:p>
          <w:p w14:paraId="2180E1B2" w14:textId="77777777" w:rsidR="00C77B70" w:rsidRDefault="00C77B70" w:rsidP="00C77B70"/>
          <w:p w14:paraId="685F393C" w14:textId="77777777" w:rsidR="00C77B70" w:rsidRPr="004D0D33" w:rsidRDefault="00C77B70" w:rsidP="00C77B70">
            <w:pPr>
              <w:rPr>
                <w:b/>
                <w:bCs/>
              </w:rPr>
            </w:pPr>
            <w:r w:rsidRPr="004D0D33">
              <w:rPr>
                <w:b/>
                <w:bCs/>
              </w:rPr>
              <w:t xml:space="preserve">Grading Report </w:t>
            </w:r>
          </w:p>
          <w:p w14:paraId="2823AF41" w14:textId="77777777" w:rsidR="00C77B70" w:rsidRDefault="00C77B70" w:rsidP="00C77B70">
            <w:pPr>
              <w:pStyle w:val="ListParagraph"/>
              <w:numPr>
                <w:ilvl w:val="0"/>
                <w:numId w:val="1"/>
              </w:numPr>
              <w:rPr>
                <w:rFonts w:eastAsiaTheme="minorEastAsia"/>
              </w:rPr>
            </w:pPr>
            <w:r>
              <w:t xml:space="preserve">Progress reports and report cards will now be accessed online through Skyward.  Please use the link below for how to access these reports. </w:t>
            </w:r>
          </w:p>
          <w:p w14:paraId="7C071F23" w14:textId="77777777" w:rsidR="00C77B70" w:rsidRDefault="00C77B70" w:rsidP="00C77B70">
            <w:r>
              <w:t xml:space="preserve"> </w:t>
            </w:r>
            <w:hyperlink r:id="rId10">
              <w:r w:rsidRPr="0045FEC6">
                <w:rPr>
                  <w:rStyle w:val="Hyperlink"/>
                </w:rPr>
                <w:t>https://www.fortbendisd.com/cms/lib/TX01917858/Centricity/Domain/1</w:t>
              </w:r>
              <w:r w:rsidRPr="0045FEC6">
                <w:rPr>
                  <w:rStyle w:val="Hyperlink"/>
                </w:rPr>
                <w:t>70/Family%20Access%20Online%20Grading%20Reports%20Parent%20Instructions.pdf</w:t>
              </w:r>
            </w:hyperlink>
          </w:p>
          <w:p w14:paraId="6A1BE23C" w14:textId="5A5161EF" w:rsidR="00C77B70" w:rsidRDefault="00C77B70" w:rsidP="0045FEC6">
            <w:pPr>
              <w:jc w:val="center"/>
              <w:rPr>
                <w:noProof/>
              </w:rPr>
            </w:pPr>
          </w:p>
        </w:tc>
      </w:tr>
      <w:tr w:rsidR="00CA5BFA" w14:paraId="20A76EAF" w14:textId="77777777" w:rsidTr="00C77B70">
        <w:tc>
          <w:tcPr>
            <w:tcW w:w="5575" w:type="dxa"/>
          </w:tcPr>
          <w:p w14:paraId="57C2428F" w14:textId="4BC8161B" w:rsidR="00CA5BFA" w:rsidRDefault="00CA5BFA" w:rsidP="00DB5B22">
            <w:pPr>
              <w:ind w:left="69"/>
              <w:jc w:val="both"/>
            </w:pPr>
            <w:r>
              <w:rPr>
                <w:noProof/>
              </w:rPr>
              <w:lastRenderedPageBreak/>
              <w:drawing>
                <wp:inline distT="0" distB="0" distL="0" distR="0" wp14:anchorId="28987F77" wp14:editId="540ECC28">
                  <wp:extent cx="1360678" cy="139255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1">
                            <a:extLst>
                              <a:ext uri="{28A0092B-C50C-407E-A947-70E740481C1C}">
                                <a14:useLocalDpi xmlns:a14="http://schemas.microsoft.com/office/drawing/2010/main" val="0"/>
                              </a:ext>
                            </a:extLst>
                          </a:blip>
                          <a:srcRect t="10384" b="10552"/>
                          <a:stretch/>
                        </pic:blipFill>
                        <pic:spPr bwMode="auto">
                          <a:xfrm>
                            <a:off x="0" y="0"/>
                            <a:ext cx="1361328" cy="139322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 xml:space="preserve">We will be asking that you complete an information card that includes how your child gets home daily.  Please be advised that any changes with transportation must be sent in writing or email before we can allow the student to change transportation methods. We also ask that you be sure to give information for </w:t>
            </w:r>
            <w:proofErr w:type="gramStart"/>
            <w:r>
              <w:t>all of</w:t>
            </w:r>
            <w:proofErr w:type="gramEnd"/>
            <w:r>
              <w:t xml:space="preserve"> the people on your child’s records so that we are always able to communicate.  Please keep us informed of any changes made to your contact information. </w:t>
            </w:r>
          </w:p>
        </w:tc>
        <w:tc>
          <w:tcPr>
            <w:tcW w:w="5215" w:type="dxa"/>
          </w:tcPr>
          <w:p w14:paraId="1DDF971A" w14:textId="77777777" w:rsidR="00CA5BFA" w:rsidRDefault="00CA5BFA" w:rsidP="0045FEC6">
            <w:pPr>
              <w:jc w:val="center"/>
              <w:rPr>
                <w:noProof/>
              </w:rPr>
            </w:pPr>
            <w:r>
              <w:rPr>
                <w:noProof/>
              </w:rPr>
              <w:drawing>
                <wp:inline distT="0" distB="0" distL="0" distR="0" wp14:anchorId="5511113F" wp14:editId="0ACF7183">
                  <wp:extent cx="1409246" cy="1244146"/>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409246" cy="1244146"/>
                          </a:xfrm>
                          <a:prstGeom prst="rect">
                            <a:avLst/>
                          </a:prstGeom>
                        </pic:spPr>
                      </pic:pic>
                    </a:graphicData>
                  </a:graphic>
                </wp:inline>
              </w:drawing>
            </w:r>
          </w:p>
          <w:p w14:paraId="25B47E6A" w14:textId="290EB853" w:rsidR="00CA5BFA" w:rsidRPr="00DB5B22" w:rsidRDefault="00CA5BFA" w:rsidP="00DB5B22">
            <w:pPr>
              <w:rPr>
                <w:sz w:val="28"/>
                <w:szCs w:val="28"/>
              </w:rPr>
            </w:pPr>
            <w:r w:rsidRPr="00DB5B22">
              <w:rPr>
                <w:sz w:val="28"/>
                <w:szCs w:val="28"/>
              </w:rPr>
              <w:t>Attendance is taken daily at 10:00 am. If your child is absent, please be sure to send a note upon their return.  Students will be responsible for checking the “Absent Folder” for any assignments missed.</w:t>
            </w:r>
          </w:p>
          <w:p w14:paraId="52805771" w14:textId="268846CE" w:rsidR="00CA5BFA" w:rsidRDefault="00CA5BFA" w:rsidP="0045FEC6">
            <w:pPr>
              <w:jc w:val="center"/>
              <w:rPr>
                <w:noProof/>
              </w:rPr>
            </w:pPr>
          </w:p>
        </w:tc>
      </w:tr>
      <w:tr w:rsidR="00CA5BFA" w14:paraId="119A0FCA" w14:textId="77777777" w:rsidTr="00C77B70">
        <w:tc>
          <w:tcPr>
            <w:tcW w:w="5575" w:type="dxa"/>
          </w:tcPr>
          <w:p w14:paraId="36C0AE08" w14:textId="4DBFD2AE" w:rsidR="00CA5BFA" w:rsidRDefault="00CA5BFA" w:rsidP="00DB5B22">
            <w:pPr>
              <w:ind w:left="-21"/>
              <w:jc w:val="both"/>
              <w:rPr>
                <w:noProof/>
              </w:rPr>
            </w:pPr>
            <w:r>
              <w:rPr>
                <w:noProof/>
              </w:rPr>
              <w:drawing>
                <wp:inline distT="0" distB="0" distL="0" distR="0" wp14:anchorId="0F4371A4" wp14:editId="296B4B84">
                  <wp:extent cx="3267075" cy="1400175"/>
                  <wp:effectExtent l="0" t="0" r="0" b="0"/>
                  <wp:docPr id="19847361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3267075" cy="1400175"/>
                          </a:xfrm>
                          <a:prstGeom prst="rect">
                            <a:avLst/>
                          </a:prstGeom>
                        </pic:spPr>
                      </pic:pic>
                    </a:graphicData>
                  </a:graphic>
                </wp:inline>
              </w:drawing>
            </w:r>
            <w:r w:rsidRPr="4B3CB79F">
              <w:rPr>
                <w:rFonts w:asciiTheme="majorHAnsi" w:eastAsiaTheme="majorEastAsia" w:hAnsiTheme="majorHAnsi" w:cstheme="majorBidi"/>
                <w:sz w:val="24"/>
                <w:szCs w:val="24"/>
              </w:rPr>
              <w:t xml:space="preserve">There will be 2 parent-teacher conferences this school year (fall and spring).  Please contact your child’s teacher at least 2 days in advance if you would like to have any additional conferences.  Conferences can be held on </w:t>
            </w:r>
            <w:r>
              <w:rPr>
                <w:rFonts w:asciiTheme="majorHAnsi" w:eastAsiaTheme="majorEastAsia" w:hAnsiTheme="majorHAnsi" w:cstheme="majorBidi"/>
                <w:sz w:val="24"/>
                <w:szCs w:val="24"/>
              </w:rPr>
              <w:t>Mondays and Fridays during the planning time listed in the above section of Teacher Notes.</w:t>
            </w:r>
          </w:p>
        </w:tc>
        <w:tc>
          <w:tcPr>
            <w:tcW w:w="5215" w:type="dxa"/>
          </w:tcPr>
          <w:p w14:paraId="0BD67DC0" w14:textId="7B6AE283" w:rsidR="00CA5BFA" w:rsidRDefault="00AB4DD8" w:rsidP="00AB4DD8">
            <w:pPr>
              <w:rPr>
                <w:noProof/>
              </w:rPr>
            </w:pPr>
            <w:r>
              <w:rPr>
                <w:noProof/>
              </w:rPr>
              <w:drawing>
                <wp:anchor distT="0" distB="0" distL="114300" distR="114300" simplePos="0" relativeHeight="251657216" behindDoc="0" locked="0" layoutInCell="1" allowOverlap="1" wp14:anchorId="07829CCA" wp14:editId="1AD4D52D">
                  <wp:simplePos x="0" y="0"/>
                  <wp:positionH relativeFrom="column">
                    <wp:posOffset>2007869</wp:posOffset>
                  </wp:positionH>
                  <wp:positionV relativeFrom="paragraph">
                    <wp:posOffset>349250</wp:posOffset>
                  </wp:positionV>
                  <wp:extent cx="970409" cy="582245"/>
                  <wp:effectExtent l="57150" t="247650" r="96520" b="237490"/>
                  <wp:wrapNone/>
                  <wp:docPr id="10771783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rcRect/>
                          <a:stretch>
                            <a:fillRect/>
                          </a:stretch>
                        </pic:blipFill>
                        <pic:spPr>
                          <a:xfrm rot="2160000">
                            <a:off x="0" y="0"/>
                            <a:ext cx="970409" cy="582245"/>
                          </a:xfrm>
                          <a:prstGeom prst="rect">
                            <a:avLst/>
                          </a:prstGeom>
                        </pic:spPr>
                      </pic:pic>
                    </a:graphicData>
                  </a:graphic>
                  <wp14:sizeRelH relativeFrom="page">
                    <wp14:pctWidth>0</wp14:pctWidth>
                  </wp14:sizeRelH>
                  <wp14:sizeRelV relativeFrom="page">
                    <wp14:pctHeight>0</wp14:pctHeight>
                  </wp14:sizeRelV>
                </wp:anchor>
              </w:drawing>
            </w:r>
            <w:r w:rsidR="00020C68">
              <w:rPr>
                <w:noProof/>
              </w:rPr>
              <w:drawing>
                <wp:inline distT="0" distB="0" distL="0" distR="0" wp14:anchorId="6F2A34D7" wp14:editId="0FB7D78C">
                  <wp:extent cx="1050973" cy="625114"/>
                  <wp:effectExtent l="95250" t="209550" r="0" b="194310"/>
                  <wp:docPr id="1768768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rcRect/>
                          <a:stretch>
                            <a:fillRect/>
                          </a:stretch>
                        </pic:blipFill>
                        <pic:spPr>
                          <a:xfrm rot="20100000">
                            <a:off x="0" y="0"/>
                            <a:ext cx="1057548" cy="629025"/>
                          </a:xfrm>
                          <a:prstGeom prst="rect">
                            <a:avLst/>
                          </a:prstGeom>
                        </pic:spPr>
                      </pic:pic>
                    </a:graphicData>
                  </a:graphic>
                </wp:inline>
              </w:drawing>
            </w:r>
          </w:p>
          <w:p w14:paraId="18E12D78" w14:textId="1B98CD0D" w:rsidR="00020C68" w:rsidRPr="00AB4DD8" w:rsidRDefault="00020C68" w:rsidP="00DB5B22">
            <w:pPr>
              <w:rPr>
                <w:rFonts w:asciiTheme="majorHAnsi" w:eastAsiaTheme="majorEastAsia" w:hAnsiTheme="majorHAnsi" w:cstheme="majorBidi"/>
                <w:sz w:val="24"/>
                <w:szCs w:val="24"/>
              </w:rPr>
            </w:pPr>
            <w:r w:rsidRPr="7733AF01">
              <w:rPr>
                <w:rFonts w:asciiTheme="majorHAnsi" w:eastAsiaTheme="majorEastAsia" w:hAnsiTheme="majorHAnsi" w:cstheme="majorBidi"/>
                <w:sz w:val="24"/>
                <w:szCs w:val="24"/>
              </w:rPr>
              <w:t xml:space="preserve">We want to continue to hold our students accountable for their actions whether positive or negative. We will reward our students with positive calls home, special class privileges, </w:t>
            </w:r>
            <w:r w:rsidR="00DB5B22">
              <w:rPr>
                <w:rFonts w:asciiTheme="majorHAnsi" w:eastAsiaTheme="majorEastAsia" w:hAnsiTheme="majorHAnsi" w:cstheme="majorBidi"/>
                <w:sz w:val="24"/>
                <w:szCs w:val="24"/>
              </w:rPr>
              <w:t>rewards</w:t>
            </w:r>
            <w:r w:rsidRPr="7733AF01">
              <w:rPr>
                <w:rFonts w:asciiTheme="majorHAnsi" w:eastAsiaTheme="majorEastAsia" w:hAnsiTheme="majorHAnsi" w:cstheme="majorBidi"/>
                <w:sz w:val="24"/>
                <w:szCs w:val="24"/>
              </w:rPr>
              <w:t>, and/or no homework passes.  Student behavior will be redirected with teacher/student conferences, cooling off periods, referrals,</w:t>
            </w:r>
            <w:r w:rsidR="00CD4FA8">
              <w:rPr>
                <w:rFonts w:asciiTheme="majorHAnsi" w:eastAsiaTheme="majorEastAsia" w:hAnsiTheme="majorHAnsi" w:cstheme="majorBidi"/>
                <w:sz w:val="24"/>
                <w:szCs w:val="24"/>
              </w:rPr>
              <w:t xml:space="preserve"> </w:t>
            </w:r>
            <w:r w:rsidRPr="7733AF01">
              <w:rPr>
                <w:rFonts w:asciiTheme="majorHAnsi" w:eastAsiaTheme="majorEastAsia" w:hAnsiTheme="majorHAnsi" w:cstheme="majorBidi"/>
                <w:sz w:val="24"/>
                <w:szCs w:val="24"/>
              </w:rPr>
              <w:t>parent/teacher/student conferences, conference with administrator.</w:t>
            </w:r>
          </w:p>
        </w:tc>
      </w:tr>
      <w:tr w:rsidR="00AB4DD8" w14:paraId="686D2BF0" w14:textId="77777777" w:rsidTr="00C77B70">
        <w:tc>
          <w:tcPr>
            <w:tcW w:w="5575" w:type="dxa"/>
          </w:tcPr>
          <w:p w14:paraId="673FA2F6" w14:textId="6CE7AD74" w:rsidR="00AB4DD8" w:rsidRDefault="00AB4DD8" w:rsidP="00AB4DD8">
            <w:pPr>
              <w:ind w:left="360"/>
              <w:jc w:val="both"/>
              <w:rPr>
                <w:noProof/>
              </w:rPr>
            </w:pPr>
            <w:r>
              <w:rPr>
                <w:noProof/>
              </w:rPr>
              <w:drawing>
                <wp:inline distT="0" distB="0" distL="0" distR="0" wp14:anchorId="0EF62252" wp14:editId="138F5BEA">
                  <wp:extent cx="2914650" cy="1562100"/>
                  <wp:effectExtent l="0" t="0" r="0" b="0"/>
                  <wp:docPr id="744655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2914650" cy="1562100"/>
                          </a:xfrm>
                          <a:prstGeom prst="rect">
                            <a:avLst/>
                          </a:prstGeom>
                        </pic:spPr>
                      </pic:pic>
                    </a:graphicData>
                  </a:graphic>
                </wp:inline>
              </w:drawing>
            </w:r>
          </w:p>
          <w:p w14:paraId="7F57B765" w14:textId="5B7611AA" w:rsidR="00AB4DD8" w:rsidRDefault="00DB5B22" w:rsidP="00375D28">
            <w:pPr>
              <w:ind w:left="69"/>
              <w:jc w:val="both"/>
            </w:pPr>
            <w:r>
              <w:t>Important information will be sent home every Tuesday in the Tuesday folder along with flyers and other communications.  Please be sure to help your child to be responsible for this folder and its contents.  We will be sending graded work home and want to ensure that you are able to track your child’s progress weekly.</w:t>
            </w:r>
          </w:p>
        </w:tc>
        <w:tc>
          <w:tcPr>
            <w:tcW w:w="5215" w:type="dxa"/>
          </w:tcPr>
          <w:p w14:paraId="406265F2" w14:textId="77777777" w:rsidR="00AB4DD8" w:rsidRDefault="00DB5B22" w:rsidP="00AB4DD8">
            <w:pPr>
              <w:rPr>
                <w:noProof/>
              </w:rPr>
            </w:pPr>
            <w:r>
              <w:rPr>
                <w:noProof/>
              </w:rPr>
              <w:drawing>
                <wp:inline distT="0" distB="0" distL="0" distR="0" wp14:anchorId="2573EBC5" wp14:editId="6B28B962">
                  <wp:extent cx="1542205" cy="1257300"/>
                  <wp:effectExtent l="0" t="0" r="0" b="0"/>
                  <wp:docPr id="14316361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542205" cy="1257300"/>
                          </a:xfrm>
                          <a:prstGeom prst="rect">
                            <a:avLst/>
                          </a:prstGeom>
                        </pic:spPr>
                      </pic:pic>
                    </a:graphicData>
                  </a:graphic>
                </wp:inline>
              </w:drawing>
            </w:r>
          </w:p>
          <w:p w14:paraId="19EDD221" w14:textId="0EEE4DB1" w:rsidR="00DB5B22" w:rsidRDefault="00DB5B22" w:rsidP="00DB5B22">
            <w:pPr>
              <w:jc w:val="both"/>
            </w:pPr>
            <w:r>
              <w:t>Celebrations of birthdays will be held from 3:00 to 3:15. All goods must be store bought (please do not send products that contain peanuts).  Balloons and other distracting items are not permitted.</w:t>
            </w:r>
          </w:p>
          <w:p w14:paraId="539C287E" w14:textId="77777777" w:rsidR="00375D28" w:rsidRDefault="00375D28" w:rsidP="00DB5B22">
            <w:pPr>
              <w:jc w:val="both"/>
            </w:pPr>
          </w:p>
          <w:p w14:paraId="63239DE4" w14:textId="531EDF39" w:rsidR="00DB5B22" w:rsidRDefault="00D471DF" w:rsidP="00DB5B22">
            <w:pPr>
              <w:jc w:val="both"/>
            </w:pPr>
            <w:r>
              <w:t xml:space="preserve">For seasonal celebrations notes will be sent home for donations. </w:t>
            </w:r>
          </w:p>
        </w:tc>
      </w:tr>
      <w:tr w:rsidR="00D471DF" w14:paraId="44CF31D9" w14:textId="77777777" w:rsidTr="00B471EC">
        <w:tc>
          <w:tcPr>
            <w:tcW w:w="10790" w:type="dxa"/>
            <w:gridSpan w:val="2"/>
          </w:tcPr>
          <w:p w14:paraId="6B426048" w14:textId="4981A9B3" w:rsidR="00D471DF" w:rsidRDefault="001A3319" w:rsidP="00AB4DD8">
            <w:r w:rsidRPr="001A3319">
              <w:drawing>
                <wp:inline distT="0" distB="0" distL="0" distR="0" wp14:anchorId="503E6451" wp14:editId="0E58232E">
                  <wp:extent cx="1772530" cy="577830"/>
                  <wp:effectExtent l="0" t="0" r="0" b="0"/>
                  <wp:docPr id="5" name="Picture 5"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9196" r="4453" b="22988"/>
                          <a:stretch/>
                        </pic:blipFill>
                        <pic:spPr bwMode="auto">
                          <a:xfrm>
                            <a:off x="0" y="0"/>
                            <a:ext cx="1797407" cy="585940"/>
                          </a:xfrm>
                          <a:prstGeom prst="rect">
                            <a:avLst/>
                          </a:prstGeom>
                          <a:noFill/>
                          <a:ln>
                            <a:noFill/>
                          </a:ln>
                          <a:extLst>
                            <a:ext uri="{53640926-AAD7-44D8-BBD7-CCE9431645EC}">
                              <a14:shadowObscured xmlns:a14="http://schemas.microsoft.com/office/drawing/2010/main"/>
                            </a:ext>
                          </a:extLst>
                        </pic:spPr>
                      </pic:pic>
                    </a:graphicData>
                  </a:graphic>
                </wp:inline>
              </w:drawing>
            </w:r>
          </w:p>
          <w:p w14:paraId="0CB98926" w14:textId="1B60CA6C" w:rsidR="00D471DF" w:rsidRDefault="00D471DF" w:rsidP="00AB4DD8">
            <w:pPr>
              <w:rPr>
                <w:noProof/>
              </w:rPr>
            </w:pPr>
            <w:r>
              <w:t>Also, we are looking for room parents.  It is required that you have a background check on file with Fort Bend ISD.  Please visit the FBISD website to submit your background check.</w:t>
            </w:r>
          </w:p>
        </w:tc>
      </w:tr>
    </w:tbl>
    <w:p w14:paraId="477F87D8" w14:textId="37294E4F" w:rsidR="008F76C6" w:rsidRDefault="008F76C6" w:rsidP="00DB5B22"/>
    <w:sectPr w:rsidR="008F76C6" w:rsidSect="00CA5BFA">
      <w:pgSz w:w="12240" w:h="15840"/>
      <w:pgMar w:top="1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6B5"/>
    <w:multiLevelType w:val="hybridMultilevel"/>
    <w:tmpl w:val="FEE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0EB5"/>
    <w:multiLevelType w:val="hybridMultilevel"/>
    <w:tmpl w:val="5C7C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6D9E"/>
    <w:multiLevelType w:val="hybridMultilevel"/>
    <w:tmpl w:val="2676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2201"/>
    <w:multiLevelType w:val="hybridMultilevel"/>
    <w:tmpl w:val="596C068A"/>
    <w:lvl w:ilvl="0" w:tplc="1754325A">
      <w:start w:val="1"/>
      <w:numFmt w:val="bullet"/>
      <w:lvlText w:val=""/>
      <w:lvlJc w:val="left"/>
      <w:pPr>
        <w:ind w:left="720" w:hanging="360"/>
      </w:pPr>
      <w:rPr>
        <w:rFonts w:ascii="Symbol" w:hAnsi="Symbol" w:hint="default"/>
      </w:rPr>
    </w:lvl>
    <w:lvl w:ilvl="1" w:tplc="0E7639B6">
      <w:start w:val="1"/>
      <w:numFmt w:val="bullet"/>
      <w:lvlText w:val="o"/>
      <w:lvlJc w:val="left"/>
      <w:pPr>
        <w:ind w:left="1440" w:hanging="360"/>
      </w:pPr>
      <w:rPr>
        <w:rFonts w:ascii="Courier New" w:hAnsi="Courier New" w:hint="default"/>
      </w:rPr>
    </w:lvl>
    <w:lvl w:ilvl="2" w:tplc="6624D0CA">
      <w:start w:val="1"/>
      <w:numFmt w:val="bullet"/>
      <w:lvlText w:val=""/>
      <w:lvlJc w:val="left"/>
      <w:pPr>
        <w:ind w:left="2160" w:hanging="360"/>
      </w:pPr>
      <w:rPr>
        <w:rFonts w:ascii="Wingdings" w:hAnsi="Wingdings" w:hint="default"/>
      </w:rPr>
    </w:lvl>
    <w:lvl w:ilvl="3" w:tplc="930A4934">
      <w:start w:val="1"/>
      <w:numFmt w:val="bullet"/>
      <w:lvlText w:val=""/>
      <w:lvlJc w:val="left"/>
      <w:pPr>
        <w:ind w:left="2880" w:hanging="360"/>
      </w:pPr>
      <w:rPr>
        <w:rFonts w:ascii="Symbol" w:hAnsi="Symbol" w:hint="default"/>
      </w:rPr>
    </w:lvl>
    <w:lvl w:ilvl="4" w:tplc="D6EEEF3E">
      <w:start w:val="1"/>
      <w:numFmt w:val="bullet"/>
      <w:lvlText w:val="o"/>
      <w:lvlJc w:val="left"/>
      <w:pPr>
        <w:ind w:left="3600" w:hanging="360"/>
      </w:pPr>
      <w:rPr>
        <w:rFonts w:ascii="Courier New" w:hAnsi="Courier New" w:hint="default"/>
      </w:rPr>
    </w:lvl>
    <w:lvl w:ilvl="5" w:tplc="B2784ED0">
      <w:start w:val="1"/>
      <w:numFmt w:val="bullet"/>
      <w:lvlText w:val=""/>
      <w:lvlJc w:val="left"/>
      <w:pPr>
        <w:ind w:left="4320" w:hanging="360"/>
      </w:pPr>
      <w:rPr>
        <w:rFonts w:ascii="Wingdings" w:hAnsi="Wingdings" w:hint="default"/>
      </w:rPr>
    </w:lvl>
    <w:lvl w:ilvl="6" w:tplc="FFCCDA60">
      <w:start w:val="1"/>
      <w:numFmt w:val="bullet"/>
      <w:lvlText w:val=""/>
      <w:lvlJc w:val="left"/>
      <w:pPr>
        <w:ind w:left="5040" w:hanging="360"/>
      </w:pPr>
      <w:rPr>
        <w:rFonts w:ascii="Symbol" w:hAnsi="Symbol" w:hint="default"/>
      </w:rPr>
    </w:lvl>
    <w:lvl w:ilvl="7" w:tplc="4770E6A0">
      <w:start w:val="1"/>
      <w:numFmt w:val="bullet"/>
      <w:lvlText w:val="o"/>
      <w:lvlJc w:val="left"/>
      <w:pPr>
        <w:ind w:left="5760" w:hanging="360"/>
      </w:pPr>
      <w:rPr>
        <w:rFonts w:ascii="Courier New" w:hAnsi="Courier New" w:hint="default"/>
      </w:rPr>
    </w:lvl>
    <w:lvl w:ilvl="8" w:tplc="28546DBA">
      <w:start w:val="1"/>
      <w:numFmt w:val="bullet"/>
      <w:lvlText w:val=""/>
      <w:lvlJc w:val="left"/>
      <w:pPr>
        <w:ind w:left="6480" w:hanging="360"/>
      </w:pPr>
      <w:rPr>
        <w:rFonts w:ascii="Wingdings" w:hAnsi="Wingdings" w:hint="default"/>
      </w:rPr>
    </w:lvl>
  </w:abstractNum>
  <w:abstractNum w:abstractNumId="4" w15:restartNumberingAfterBreak="0">
    <w:nsid w:val="289B09C8"/>
    <w:multiLevelType w:val="hybridMultilevel"/>
    <w:tmpl w:val="226E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51AAC"/>
    <w:multiLevelType w:val="hybridMultilevel"/>
    <w:tmpl w:val="F9BC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D35C2"/>
    <w:multiLevelType w:val="hybridMultilevel"/>
    <w:tmpl w:val="1340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E647C"/>
    <w:multiLevelType w:val="hybridMultilevel"/>
    <w:tmpl w:val="5588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46D29"/>
    <w:multiLevelType w:val="hybridMultilevel"/>
    <w:tmpl w:val="3B9AF2D8"/>
    <w:lvl w:ilvl="0" w:tplc="13AAC48A">
      <w:start w:val="1"/>
      <w:numFmt w:val="bullet"/>
      <w:lvlText w:val=""/>
      <w:lvlJc w:val="left"/>
      <w:pPr>
        <w:ind w:left="720" w:hanging="360"/>
      </w:pPr>
      <w:rPr>
        <w:rFonts w:ascii="Symbol" w:hAnsi="Symbol" w:hint="default"/>
      </w:rPr>
    </w:lvl>
    <w:lvl w:ilvl="1" w:tplc="9056B752">
      <w:start w:val="1"/>
      <w:numFmt w:val="bullet"/>
      <w:lvlText w:val="o"/>
      <w:lvlJc w:val="left"/>
      <w:pPr>
        <w:ind w:left="1440" w:hanging="360"/>
      </w:pPr>
      <w:rPr>
        <w:rFonts w:ascii="Courier New" w:hAnsi="Courier New" w:hint="default"/>
      </w:rPr>
    </w:lvl>
    <w:lvl w:ilvl="2" w:tplc="3504554A">
      <w:start w:val="1"/>
      <w:numFmt w:val="bullet"/>
      <w:lvlText w:val=""/>
      <w:lvlJc w:val="left"/>
      <w:pPr>
        <w:ind w:left="2160" w:hanging="360"/>
      </w:pPr>
      <w:rPr>
        <w:rFonts w:ascii="Wingdings" w:hAnsi="Wingdings" w:hint="default"/>
      </w:rPr>
    </w:lvl>
    <w:lvl w:ilvl="3" w:tplc="7D7ECEEC">
      <w:start w:val="1"/>
      <w:numFmt w:val="bullet"/>
      <w:lvlText w:val=""/>
      <w:lvlJc w:val="left"/>
      <w:pPr>
        <w:ind w:left="2880" w:hanging="360"/>
      </w:pPr>
      <w:rPr>
        <w:rFonts w:ascii="Symbol" w:hAnsi="Symbol" w:hint="default"/>
      </w:rPr>
    </w:lvl>
    <w:lvl w:ilvl="4" w:tplc="DF08E1A0">
      <w:start w:val="1"/>
      <w:numFmt w:val="bullet"/>
      <w:lvlText w:val="o"/>
      <w:lvlJc w:val="left"/>
      <w:pPr>
        <w:ind w:left="3600" w:hanging="360"/>
      </w:pPr>
      <w:rPr>
        <w:rFonts w:ascii="Courier New" w:hAnsi="Courier New" w:hint="default"/>
      </w:rPr>
    </w:lvl>
    <w:lvl w:ilvl="5" w:tplc="483A4560">
      <w:start w:val="1"/>
      <w:numFmt w:val="bullet"/>
      <w:lvlText w:val=""/>
      <w:lvlJc w:val="left"/>
      <w:pPr>
        <w:ind w:left="4320" w:hanging="360"/>
      </w:pPr>
      <w:rPr>
        <w:rFonts w:ascii="Wingdings" w:hAnsi="Wingdings" w:hint="default"/>
      </w:rPr>
    </w:lvl>
    <w:lvl w:ilvl="6" w:tplc="D05ACC6C">
      <w:start w:val="1"/>
      <w:numFmt w:val="bullet"/>
      <w:lvlText w:val=""/>
      <w:lvlJc w:val="left"/>
      <w:pPr>
        <w:ind w:left="5040" w:hanging="360"/>
      </w:pPr>
      <w:rPr>
        <w:rFonts w:ascii="Symbol" w:hAnsi="Symbol" w:hint="default"/>
      </w:rPr>
    </w:lvl>
    <w:lvl w:ilvl="7" w:tplc="D21AD1E6">
      <w:start w:val="1"/>
      <w:numFmt w:val="bullet"/>
      <w:lvlText w:val="o"/>
      <w:lvlJc w:val="left"/>
      <w:pPr>
        <w:ind w:left="5760" w:hanging="360"/>
      </w:pPr>
      <w:rPr>
        <w:rFonts w:ascii="Courier New" w:hAnsi="Courier New" w:hint="default"/>
      </w:rPr>
    </w:lvl>
    <w:lvl w:ilvl="8" w:tplc="F78AFADA">
      <w:start w:val="1"/>
      <w:numFmt w:val="bullet"/>
      <w:lvlText w:val=""/>
      <w:lvlJc w:val="left"/>
      <w:pPr>
        <w:ind w:left="6480" w:hanging="360"/>
      </w:pPr>
      <w:rPr>
        <w:rFonts w:ascii="Wingdings" w:hAnsi="Wingdings" w:hint="default"/>
      </w:rPr>
    </w:lvl>
  </w:abstractNum>
  <w:abstractNum w:abstractNumId="9" w15:restartNumberingAfterBreak="0">
    <w:nsid w:val="5BF6366E"/>
    <w:multiLevelType w:val="hybridMultilevel"/>
    <w:tmpl w:val="AC1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14FE"/>
    <w:multiLevelType w:val="hybridMultilevel"/>
    <w:tmpl w:val="9E7E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F6F0A"/>
    <w:multiLevelType w:val="hybridMultilevel"/>
    <w:tmpl w:val="2DC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7DBC"/>
    <w:multiLevelType w:val="hybridMultilevel"/>
    <w:tmpl w:val="CBC0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02DB5"/>
    <w:multiLevelType w:val="hybridMultilevel"/>
    <w:tmpl w:val="6C323BDA"/>
    <w:lvl w:ilvl="0" w:tplc="A87C1FD0">
      <w:start w:val="1"/>
      <w:numFmt w:val="bullet"/>
      <w:lvlText w:val=""/>
      <w:lvlJc w:val="left"/>
      <w:pPr>
        <w:ind w:left="720" w:hanging="360"/>
      </w:pPr>
      <w:rPr>
        <w:rFonts w:ascii="Symbol" w:hAnsi="Symbol" w:hint="default"/>
      </w:rPr>
    </w:lvl>
    <w:lvl w:ilvl="1" w:tplc="BFC0A6B0">
      <w:start w:val="1"/>
      <w:numFmt w:val="bullet"/>
      <w:lvlText w:val="o"/>
      <w:lvlJc w:val="left"/>
      <w:pPr>
        <w:ind w:left="1440" w:hanging="360"/>
      </w:pPr>
      <w:rPr>
        <w:rFonts w:ascii="Courier New" w:hAnsi="Courier New" w:hint="default"/>
      </w:rPr>
    </w:lvl>
    <w:lvl w:ilvl="2" w:tplc="41B65AB6">
      <w:start w:val="1"/>
      <w:numFmt w:val="bullet"/>
      <w:lvlText w:val=""/>
      <w:lvlJc w:val="left"/>
      <w:pPr>
        <w:ind w:left="2160" w:hanging="360"/>
      </w:pPr>
      <w:rPr>
        <w:rFonts w:ascii="Wingdings" w:hAnsi="Wingdings" w:hint="default"/>
      </w:rPr>
    </w:lvl>
    <w:lvl w:ilvl="3" w:tplc="512EA900">
      <w:start w:val="1"/>
      <w:numFmt w:val="bullet"/>
      <w:lvlText w:val=""/>
      <w:lvlJc w:val="left"/>
      <w:pPr>
        <w:ind w:left="2880" w:hanging="360"/>
      </w:pPr>
      <w:rPr>
        <w:rFonts w:ascii="Symbol" w:hAnsi="Symbol" w:hint="default"/>
      </w:rPr>
    </w:lvl>
    <w:lvl w:ilvl="4" w:tplc="D77C60FE">
      <w:start w:val="1"/>
      <w:numFmt w:val="bullet"/>
      <w:lvlText w:val="o"/>
      <w:lvlJc w:val="left"/>
      <w:pPr>
        <w:ind w:left="3600" w:hanging="360"/>
      </w:pPr>
      <w:rPr>
        <w:rFonts w:ascii="Courier New" w:hAnsi="Courier New" w:hint="default"/>
      </w:rPr>
    </w:lvl>
    <w:lvl w:ilvl="5" w:tplc="7D2EE294">
      <w:start w:val="1"/>
      <w:numFmt w:val="bullet"/>
      <w:lvlText w:val=""/>
      <w:lvlJc w:val="left"/>
      <w:pPr>
        <w:ind w:left="4320" w:hanging="360"/>
      </w:pPr>
      <w:rPr>
        <w:rFonts w:ascii="Wingdings" w:hAnsi="Wingdings" w:hint="default"/>
      </w:rPr>
    </w:lvl>
    <w:lvl w:ilvl="6" w:tplc="C6844E46">
      <w:start w:val="1"/>
      <w:numFmt w:val="bullet"/>
      <w:lvlText w:val=""/>
      <w:lvlJc w:val="left"/>
      <w:pPr>
        <w:ind w:left="5040" w:hanging="360"/>
      </w:pPr>
      <w:rPr>
        <w:rFonts w:ascii="Symbol" w:hAnsi="Symbol" w:hint="default"/>
      </w:rPr>
    </w:lvl>
    <w:lvl w:ilvl="7" w:tplc="5FB29C56">
      <w:start w:val="1"/>
      <w:numFmt w:val="bullet"/>
      <w:lvlText w:val="o"/>
      <w:lvlJc w:val="left"/>
      <w:pPr>
        <w:ind w:left="5760" w:hanging="360"/>
      </w:pPr>
      <w:rPr>
        <w:rFonts w:ascii="Courier New" w:hAnsi="Courier New" w:hint="default"/>
      </w:rPr>
    </w:lvl>
    <w:lvl w:ilvl="8" w:tplc="25D8218C">
      <w:start w:val="1"/>
      <w:numFmt w:val="bullet"/>
      <w:lvlText w:val=""/>
      <w:lvlJc w:val="left"/>
      <w:pPr>
        <w:ind w:left="6480" w:hanging="360"/>
      </w:pPr>
      <w:rPr>
        <w:rFonts w:ascii="Wingdings" w:hAnsi="Wingdings" w:hint="default"/>
      </w:rPr>
    </w:lvl>
  </w:abstractNum>
  <w:num w:numId="1" w16cid:durableId="490412862">
    <w:abstractNumId w:val="8"/>
  </w:num>
  <w:num w:numId="2" w16cid:durableId="1713070848">
    <w:abstractNumId w:val="3"/>
  </w:num>
  <w:num w:numId="3" w16cid:durableId="227112153">
    <w:abstractNumId w:val="13"/>
  </w:num>
  <w:num w:numId="4" w16cid:durableId="1959335722">
    <w:abstractNumId w:val="7"/>
  </w:num>
  <w:num w:numId="5" w16cid:durableId="1054280243">
    <w:abstractNumId w:val="5"/>
  </w:num>
  <w:num w:numId="6" w16cid:durableId="1142423950">
    <w:abstractNumId w:val="2"/>
  </w:num>
  <w:num w:numId="7" w16cid:durableId="1708093618">
    <w:abstractNumId w:val="9"/>
  </w:num>
  <w:num w:numId="8" w16cid:durableId="1760828534">
    <w:abstractNumId w:val="6"/>
  </w:num>
  <w:num w:numId="9" w16cid:durableId="1323780493">
    <w:abstractNumId w:val="12"/>
  </w:num>
  <w:num w:numId="10" w16cid:durableId="264196608">
    <w:abstractNumId w:val="11"/>
  </w:num>
  <w:num w:numId="11" w16cid:durableId="2118406229">
    <w:abstractNumId w:val="0"/>
  </w:num>
  <w:num w:numId="12" w16cid:durableId="2073648817">
    <w:abstractNumId w:val="10"/>
  </w:num>
  <w:num w:numId="13" w16cid:durableId="1976637772">
    <w:abstractNumId w:val="1"/>
  </w:num>
  <w:num w:numId="14" w16cid:durableId="106175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A2"/>
    <w:rsid w:val="00020C68"/>
    <w:rsid w:val="00082A1B"/>
    <w:rsid w:val="001317B0"/>
    <w:rsid w:val="001A3319"/>
    <w:rsid w:val="002E76FB"/>
    <w:rsid w:val="00375D28"/>
    <w:rsid w:val="0045FEC6"/>
    <w:rsid w:val="004D0D33"/>
    <w:rsid w:val="00593DFB"/>
    <w:rsid w:val="005C20E0"/>
    <w:rsid w:val="00611031"/>
    <w:rsid w:val="008815CF"/>
    <w:rsid w:val="008F76C6"/>
    <w:rsid w:val="00AB4DD8"/>
    <w:rsid w:val="00AD5FD5"/>
    <w:rsid w:val="00BF5372"/>
    <w:rsid w:val="00C77B70"/>
    <w:rsid w:val="00CA3903"/>
    <w:rsid w:val="00CA5BFA"/>
    <w:rsid w:val="00CD4FA8"/>
    <w:rsid w:val="00D471DF"/>
    <w:rsid w:val="00DA15E1"/>
    <w:rsid w:val="00DB5B22"/>
    <w:rsid w:val="00DC77A4"/>
    <w:rsid w:val="00DD336A"/>
    <w:rsid w:val="00F1091D"/>
    <w:rsid w:val="00FF0BA2"/>
    <w:rsid w:val="014634BC"/>
    <w:rsid w:val="31501196"/>
    <w:rsid w:val="4B3CB79F"/>
    <w:rsid w:val="5F0A7184"/>
    <w:rsid w:val="7733AF01"/>
    <w:rsid w:val="7F5D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EED1"/>
  <w15:chartTrackingRefBased/>
  <w15:docId w15:val="{6B6144B9-D378-4273-8651-3983E11A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C6"/>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C7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0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hyperlink" Target="https://www.fortbendisd.com/cms/lib/TX01917858/Centricity/Domain/170/Family%20Access%20Online%20Grading%20Reports%20Parent%20Instruction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702</Words>
  <Characters>4003</Characters>
  <Application>Microsoft Office Word</Application>
  <DocSecurity>0</DocSecurity>
  <Lines>33</Lines>
  <Paragraphs>9</Paragraphs>
  <ScaleCrop>false</ScaleCrop>
  <Company>Fort Bend ISD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Tarisa</dc:creator>
  <cp:keywords/>
  <dc:description/>
  <cp:lastModifiedBy>Melissa</cp:lastModifiedBy>
  <cp:revision>9</cp:revision>
  <dcterms:created xsi:type="dcterms:W3CDTF">2024-08-06T00:58:00Z</dcterms:created>
  <dcterms:modified xsi:type="dcterms:W3CDTF">2024-08-06T01:07:00Z</dcterms:modified>
</cp:coreProperties>
</file>