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3C9" w:rsidRPr="00394569" w:rsidRDefault="00394569" w:rsidP="00394569">
      <w:pPr>
        <w:jc w:val="center"/>
        <w:rPr>
          <w:rFonts w:ascii="Arial" w:hAnsi="Arial" w:cs="Arial"/>
          <w:b/>
          <w:sz w:val="36"/>
          <w:szCs w:val="36"/>
        </w:rPr>
      </w:pPr>
      <w:r w:rsidRPr="00394569">
        <w:rPr>
          <w:rFonts w:ascii="Arial" w:hAnsi="Arial" w:cs="Arial"/>
          <w:b/>
          <w:sz w:val="36"/>
          <w:szCs w:val="36"/>
        </w:rPr>
        <w:t>What math is on the PSAT?</w:t>
      </w:r>
    </w:p>
    <w:p w:rsidR="00394569" w:rsidRDefault="00394569"/>
    <w:tbl>
      <w:tblPr>
        <w:tblStyle w:val="TableGrid"/>
        <w:tblW w:w="0" w:type="auto"/>
        <w:jc w:val="center"/>
        <w:tblLook w:val="04A0" w:firstRow="1" w:lastRow="0" w:firstColumn="1" w:lastColumn="0" w:noHBand="0" w:noVBand="1"/>
      </w:tblPr>
      <w:tblGrid>
        <w:gridCol w:w="9350"/>
      </w:tblGrid>
      <w:tr w:rsidR="00394569" w:rsidTr="00394569">
        <w:trPr>
          <w:jc w:val="center"/>
        </w:trPr>
        <w:tc>
          <w:tcPr>
            <w:tcW w:w="9350" w:type="dxa"/>
          </w:tcPr>
          <w:p w:rsidR="00394569" w:rsidRPr="00581047" w:rsidRDefault="00394569" w:rsidP="00394569">
            <w:pPr>
              <w:shd w:val="clear" w:color="auto" w:fill="FFFFFF"/>
              <w:spacing w:before="480" w:after="120" w:line="295" w:lineRule="atLeast"/>
              <w:outlineLvl w:val="2"/>
              <w:rPr>
                <w:rFonts w:ascii="Arial" w:eastAsia="Times New Roman" w:hAnsi="Arial" w:cs="Arial"/>
                <w:b/>
                <w:color w:val="1E1E1E"/>
                <w:sz w:val="28"/>
                <w:szCs w:val="28"/>
              </w:rPr>
            </w:pPr>
            <w:r w:rsidRPr="00581047">
              <w:rPr>
                <w:rFonts w:ascii="Arial" w:eastAsia="Times New Roman" w:hAnsi="Arial" w:cs="Arial"/>
                <w:b/>
                <w:color w:val="1E1E1E"/>
                <w:sz w:val="28"/>
                <w:szCs w:val="28"/>
              </w:rPr>
              <w:t>1. Algebra</w:t>
            </w:r>
          </w:p>
          <w:p w:rsidR="00394569" w:rsidRPr="00581047" w:rsidRDefault="00394569" w:rsidP="00394569">
            <w:pPr>
              <w:shd w:val="clear" w:color="auto" w:fill="FFFFFF"/>
              <w:spacing w:line="366" w:lineRule="atLeast"/>
              <w:rPr>
                <w:rFonts w:ascii="Arial" w:eastAsia="Times New Roman" w:hAnsi="Arial" w:cs="Arial"/>
                <w:color w:val="1E1E1E"/>
                <w:sz w:val="24"/>
                <w:szCs w:val="24"/>
              </w:rPr>
            </w:pPr>
            <w:r w:rsidRPr="00581047">
              <w:rPr>
                <w:rFonts w:ascii="Arial" w:eastAsia="Times New Roman" w:hAnsi="Arial" w:cs="Arial"/>
                <w:color w:val="1E1E1E"/>
                <w:sz w:val="24"/>
                <w:szCs w:val="24"/>
              </w:rPr>
              <w:t>Questions in this domain measure the ability to analyze, fluently solve, and create linear equations and inequalities as well as analyze and fluently solve equations and systems of equations using multiple techniques. Questions include:</w:t>
            </w:r>
          </w:p>
          <w:p w:rsidR="00394569" w:rsidRPr="00394569" w:rsidRDefault="00394569" w:rsidP="00394569">
            <w:pPr>
              <w:pStyle w:val="ListParagraph"/>
              <w:numPr>
                <w:ilvl w:val="0"/>
                <w:numId w:val="5"/>
              </w:numPr>
              <w:shd w:val="clear" w:color="auto" w:fill="FFFFFF"/>
              <w:spacing w:before="100" w:beforeAutospacing="1" w:after="100" w:afterAutospacing="1" w:line="366" w:lineRule="atLeast"/>
              <w:rPr>
                <w:rFonts w:ascii="Arial" w:eastAsia="Times New Roman" w:hAnsi="Arial" w:cs="Arial"/>
                <w:color w:val="1E1E1E"/>
              </w:rPr>
            </w:pPr>
            <w:r w:rsidRPr="00394569">
              <w:rPr>
                <w:rFonts w:ascii="Arial" w:eastAsia="Times New Roman" w:hAnsi="Arial" w:cs="Arial"/>
                <w:color w:val="1E1E1E"/>
              </w:rPr>
              <w:t>Linear equations in 1 variable</w:t>
            </w:r>
          </w:p>
          <w:p w:rsidR="00394569" w:rsidRPr="00394569" w:rsidRDefault="00394569" w:rsidP="00394569">
            <w:pPr>
              <w:pStyle w:val="ListParagraph"/>
              <w:numPr>
                <w:ilvl w:val="0"/>
                <w:numId w:val="5"/>
              </w:numPr>
              <w:shd w:val="clear" w:color="auto" w:fill="FFFFFF"/>
              <w:spacing w:before="100" w:beforeAutospacing="1" w:after="100" w:afterAutospacing="1" w:line="366" w:lineRule="atLeast"/>
              <w:rPr>
                <w:rFonts w:ascii="Arial" w:eastAsia="Times New Roman" w:hAnsi="Arial" w:cs="Arial"/>
                <w:color w:val="1E1E1E"/>
              </w:rPr>
            </w:pPr>
            <w:r w:rsidRPr="00394569">
              <w:rPr>
                <w:rFonts w:ascii="Arial" w:eastAsia="Times New Roman" w:hAnsi="Arial" w:cs="Arial"/>
                <w:color w:val="1E1E1E"/>
              </w:rPr>
              <w:t>Linear equations in 2 variables</w:t>
            </w:r>
          </w:p>
          <w:p w:rsidR="00394569" w:rsidRPr="00394569" w:rsidRDefault="00394569" w:rsidP="00394569">
            <w:pPr>
              <w:pStyle w:val="ListParagraph"/>
              <w:numPr>
                <w:ilvl w:val="0"/>
                <w:numId w:val="5"/>
              </w:numPr>
              <w:shd w:val="clear" w:color="auto" w:fill="FFFFFF"/>
              <w:spacing w:before="100" w:beforeAutospacing="1" w:after="100" w:afterAutospacing="1" w:line="366" w:lineRule="atLeast"/>
              <w:rPr>
                <w:rFonts w:ascii="Arial" w:eastAsia="Times New Roman" w:hAnsi="Arial" w:cs="Arial"/>
                <w:color w:val="1E1E1E"/>
              </w:rPr>
            </w:pPr>
            <w:r w:rsidRPr="00394569">
              <w:rPr>
                <w:rFonts w:ascii="Arial" w:eastAsia="Times New Roman" w:hAnsi="Arial" w:cs="Arial"/>
                <w:color w:val="1E1E1E"/>
              </w:rPr>
              <w:t>Linear functions</w:t>
            </w:r>
          </w:p>
          <w:p w:rsidR="00394569" w:rsidRPr="00394569" w:rsidRDefault="00394569" w:rsidP="00394569">
            <w:pPr>
              <w:pStyle w:val="ListParagraph"/>
              <w:numPr>
                <w:ilvl w:val="0"/>
                <w:numId w:val="5"/>
              </w:numPr>
              <w:shd w:val="clear" w:color="auto" w:fill="FFFFFF"/>
              <w:spacing w:before="100" w:beforeAutospacing="1" w:after="100" w:afterAutospacing="1" w:line="366" w:lineRule="atLeast"/>
              <w:rPr>
                <w:rFonts w:ascii="Arial" w:eastAsia="Times New Roman" w:hAnsi="Arial" w:cs="Arial"/>
                <w:color w:val="1E1E1E"/>
              </w:rPr>
            </w:pPr>
            <w:r w:rsidRPr="00394569">
              <w:rPr>
                <w:rFonts w:ascii="Arial" w:eastAsia="Times New Roman" w:hAnsi="Arial" w:cs="Arial"/>
                <w:color w:val="1E1E1E"/>
              </w:rPr>
              <w:t>Systems of 2 linear equations in 2 variables</w:t>
            </w:r>
          </w:p>
          <w:p w:rsidR="00394569" w:rsidRPr="00394569" w:rsidRDefault="00394569" w:rsidP="00394569">
            <w:pPr>
              <w:pStyle w:val="ListParagraph"/>
              <w:numPr>
                <w:ilvl w:val="0"/>
                <w:numId w:val="5"/>
              </w:numPr>
              <w:shd w:val="clear" w:color="auto" w:fill="FFFFFF"/>
              <w:spacing w:before="100" w:beforeAutospacing="1" w:after="100" w:afterAutospacing="1" w:line="366" w:lineRule="atLeast"/>
              <w:rPr>
                <w:rFonts w:ascii="Arial" w:eastAsia="Times New Roman" w:hAnsi="Arial" w:cs="Arial"/>
                <w:color w:val="1E1E1E"/>
                <w:sz w:val="24"/>
                <w:szCs w:val="24"/>
              </w:rPr>
            </w:pPr>
            <w:r w:rsidRPr="00394569">
              <w:rPr>
                <w:rFonts w:ascii="Arial" w:eastAsia="Times New Roman" w:hAnsi="Arial" w:cs="Arial"/>
                <w:color w:val="1E1E1E"/>
              </w:rPr>
              <w:t>Linear inequalities in 1 or 2 variables</w:t>
            </w:r>
          </w:p>
        </w:tc>
      </w:tr>
      <w:tr w:rsidR="00394569" w:rsidTr="00394569">
        <w:trPr>
          <w:jc w:val="center"/>
        </w:trPr>
        <w:tc>
          <w:tcPr>
            <w:tcW w:w="9350" w:type="dxa"/>
          </w:tcPr>
          <w:p w:rsidR="00394569" w:rsidRPr="00581047" w:rsidRDefault="00394569" w:rsidP="00394569">
            <w:pPr>
              <w:shd w:val="clear" w:color="auto" w:fill="FFFFFF"/>
              <w:spacing w:before="480" w:after="120" w:line="295" w:lineRule="atLeast"/>
              <w:outlineLvl w:val="2"/>
              <w:rPr>
                <w:rFonts w:ascii="Arial" w:eastAsia="Times New Roman" w:hAnsi="Arial" w:cs="Arial"/>
                <w:b/>
                <w:color w:val="1E1E1E"/>
                <w:sz w:val="28"/>
                <w:szCs w:val="28"/>
              </w:rPr>
            </w:pPr>
          </w:p>
        </w:tc>
      </w:tr>
      <w:tr w:rsidR="00394569" w:rsidTr="00394569">
        <w:trPr>
          <w:jc w:val="center"/>
        </w:trPr>
        <w:tc>
          <w:tcPr>
            <w:tcW w:w="9350" w:type="dxa"/>
          </w:tcPr>
          <w:p w:rsidR="00394569" w:rsidRDefault="00394569"/>
          <w:p w:rsidR="00394569" w:rsidRPr="00581047" w:rsidRDefault="00394569" w:rsidP="00394569">
            <w:pPr>
              <w:shd w:val="clear" w:color="auto" w:fill="FFFFFF"/>
              <w:spacing w:before="480" w:after="120" w:line="295" w:lineRule="atLeast"/>
              <w:outlineLvl w:val="2"/>
              <w:rPr>
                <w:rFonts w:ascii="Arial" w:eastAsia="Times New Roman" w:hAnsi="Arial" w:cs="Arial"/>
                <w:b/>
                <w:color w:val="1E1E1E"/>
                <w:sz w:val="28"/>
                <w:szCs w:val="28"/>
              </w:rPr>
            </w:pPr>
            <w:r w:rsidRPr="00581047">
              <w:rPr>
                <w:rFonts w:ascii="Arial" w:eastAsia="Times New Roman" w:hAnsi="Arial" w:cs="Arial"/>
                <w:b/>
                <w:color w:val="1E1E1E"/>
                <w:sz w:val="28"/>
                <w:szCs w:val="28"/>
              </w:rPr>
              <w:t>2. Advanced Math</w:t>
            </w:r>
          </w:p>
          <w:p w:rsidR="00394569" w:rsidRPr="00581047" w:rsidRDefault="00394569" w:rsidP="00394569">
            <w:pPr>
              <w:shd w:val="clear" w:color="auto" w:fill="FFFFFF"/>
              <w:spacing w:line="366" w:lineRule="atLeast"/>
              <w:rPr>
                <w:rFonts w:ascii="Arial" w:eastAsia="Times New Roman" w:hAnsi="Arial" w:cs="Arial"/>
                <w:color w:val="1E1E1E"/>
                <w:sz w:val="24"/>
                <w:szCs w:val="24"/>
              </w:rPr>
            </w:pPr>
            <w:r w:rsidRPr="00581047">
              <w:rPr>
                <w:rFonts w:ascii="Arial" w:eastAsia="Times New Roman" w:hAnsi="Arial" w:cs="Arial"/>
                <w:color w:val="1E1E1E"/>
                <w:sz w:val="24"/>
                <w:szCs w:val="24"/>
              </w:rPr>
              <w:t>Questions in this domain measure skills and knowledge central for progression to more advanced math courses, including demonstrating an understanding of absolute value, quadratic, exponential, polynomial, rational, radical, and other nonlinear equations. Questions include:</w:t>
            </w:r>
          </w:p>
          <w:p w:rsidR="00394569" w:rsidRPr="00394569" w:rsidRDefault="00394569" w:rsidP="00394569">
            <w:pPr>
              <w:pStyle w:val="ListParagraph"/>
              <w:numPr>
                <w:ilvl w:val="0"/>
                <w:numId w:val="6"/>
              </w:numPr>
              <w:shd w:val="clear" w:color="auto" w:fill="FFFFFF"/>
              <w:spacing w:before="100" w:beforeAutospacing="1" w:after="100" w:afterAutospacing="1" w:line="366" w:lineRule="atLeast"/>
              <w:rPr>
                <w:rFonts w:ascii="Arial" w:eastAsia="Times New Roman" w:hAnsi="Arial" w:cs="Arial"/>
                <w:color w:val="1E1E1E"/>
              </w:rPr>
            </w:pPr>
            <w:r w:rsidRPr="00394569">
              <w:rPr>
                <w:rFonts w:ascii="Arial" w:eastAsia="Times New Roman" w:hAnsi="Arial" w:cs="Arial"/>
                <w:color w:val="1E1E1E"/>
              </w:rPr>
              <w:t>Equivalent expressions</w:t>
            </w:r>
          </w:p>
          <w:p w:rsidR="00394569" w:rsidRPr="00394569" w:rsidRDefault="00394569" w:rsidP="00394569">
            <w:pPr>
              <w:pStyle w:val="ListParagraph"/>
              <w:numPr>
                <w:ilvl w:val="0"/>
                <w:numId w:val="6"/>
              </w:numPr>
              <w:shd w:val="clear" w:color="auto" w:fill="FFFFFF"/>
              <w:spacing w:before="100" w:beforeAutospacing="1" w:after="100" w:afterAutospacing="1" w:line="366" w:lineRule="atLeast"/>
              <w:rPr>
                <w:rFonts w:ascii="Arial" w:eastAsia="Times New Roman" w:hAnsi="Arial" w:cs="Arial"/>
                <w:color w:val="1E1E1E"/>
              </w:rPr>
            </w:pPr>
            <w:r w:rsidRPr="00394569">
              <w:rPr>
                <w:rFonts w:ascii="Arial" w:eastAsia="Times New Roman" w:hAnsi="Arial" w:cs="Arial"/>
                <w:color w:val="1E1E1E"/>
              </w:rPr>
              <w:t>Nonlinear equations in 1 variable and systems of equations in 2 variables</w:t>
            </w:r>
          </w:p>
          <w:p w:rsidR="00394569" w:rsidRPr="00394569" w:rsidRDefault="00394569" w:rsidP="00394569">
            <w:pPr>
              <w:pStyle w:val="ListParagraph"/>
              <w:numPr>
                <w:ilvl w:val="0"/>
                <w:numId w:val="6"/>
              </w:numPr>
              <w:shd w:val="clear" w:color="auto" w:fill="FFFFFF"/>
              <w:spacing w:before="100" w:beforeAutospacing="1" w:after="100" w:afterAutospacing="1" w:line="366" w:lineRule="atLeast"/>
              <w:rPr>
                <w:rFonts w:ascii="Arial" w:eastAsia="Times New Roman" w:hAnsi="Arial" w:cs="Arial"/>
                <w:color w:val="1E1E1E"/>
                <w:sz w:val="24"/>
                <w:szCs w:val="24"/>
              </w:rPr>
            </w:pPr>
            <w:r w:rsidRPr="00394569">
              <w:rPr>
                <w:rFonts w:ascii="Arial" w:eastAsia="Times New Roman" w:hAnsi="Arial" w:cs="Arial"/>
                <w:color w:val="1E1E1E"/>
              </w:rPr>
              <w:t>Nonlinear functions</w:t>
            </w:r>
          </w:p>
        </w:tc>
      </w:tr>
    </w:tbl>
    <w:p w:rsidR="00394569" w:rsidRDefault="00394569">
      <w:r>
        <w:br w:type="page"/>
      </w:r>
    </w:p>
    <w:tbl>
      <w:tblPr>
        <w:tblStyle w:val="TableGrid"/>
        <w:tblW w:w="0" w:type="auto"/>
        <w:jc w:val="center"/>
        <w:tblLook w:val="04A0" w:firstRow="1" w:lastRow="0" w:firstColumn="1" w:lastColumn="0" w:noHBand="0" w:noVBand="1"/>
      </w:tblPr>
      <w:tblGrid>
        <w:gridCol w:w="9350"/>
      </w:tblGrid>
      <w:tr w:rsidR="00394569" w:rsidTr="00394569">
        <w:trPr>
          <w:jc w:val="center"/>
        </w:trPr>
        <w:tc>
          <w:tcPr>
            <w:tcW w:w="9350" w:type="dxa"/>
          </w:tcPr>
          <w:p w:rsidR="00394569" w:rsidRDefault="00394569"/>
          <w:p w:rsidR="00394569" w:rsidRPr="00581047" w:rsidRDefault="00394569" w:rsidP="00394569">
            <w:pPr>
              <w:shd w:val="clear" w:color="auto" w:fill="FFFFFF"/>
              <w:spacing w:before="480" w:after="120" w:line="295" w:lineRule="atLeast"/>
              <w:outlineLvl w:val="2"/>
              <w:rPr>
                <w:rFonts w:ascii="Arial" w:eastAsia="Times New Roman" w:hAnsi="Arial" w:cs="Arial"/>
                <w:b/>
                <w:color w:val="1E1E1E"/>
                <w:sz w:val="28"/>
                <w:szCs w:val="28"/>
              </w:rPr>
            </w:pPr>
            <w:r w:rsidRPr="00581047">
              <w:rPr>
                <w:rFonts w:ascii="Arial" w:eastAsia="Times New Roman" w:hAnsi="Arial" w:cs="Arial"/>
                <w:b/>
                <w:color w:val="1E1E1E"/>
                <w:sz w:val="28"/>
                <w:szCs w:val="28"/>
              </w:rPr>
              <w:t>3. Problem-Solving and Data Analysis</w:t>
            </w:r>
          </w:p>
          <w:p w:rsidR="00394569" w:rsidRPr="00581047" w:rsidRDefault="00394569" w:rsidP="00394569">
            <w:pPr>
              <w:shd w:val="clear" w:color="auto" w:fill="FFFFFF"/>
              <w:spacing w:line="366" w:lineRule="atLeast"/>
              <w:rPr>
                <w:rFonts w:ascii="Arial" w:eastAsia="Times New Roman" w:hAnsi="Arial" w:cs="Arial"/>
                <w:color w:val="1E1E1E"/>
                <w:sz w:val="24"/>
                <w:szCs w:val="24"/>
              </w:rPr>
            </w:pPr>
            <w:r w:rsidRPr="00581047">
              <w:rPr>
                <w:rFonts w:ascii="Arial" w:eastAsia="Times New Roman" w:hAnsi="Arial" w:cs="Arial"/>
                <w:color w:val="1E1E1E"/>
                <w:sz w:val="24"/>
                <w:szCs w:val="24"/>
              </w:rPr>
              <w:t>Questions in this domain measure the ability to apply quantitative reasoning about ratios, rates, and proportional relationships; understand and apply unit rate; and analyze and interpret 1- and 2-variable data. Questions include:</w:t>
            </w:r>
          </w:p>
          <w:p w:rsidR="00394569" w:rsidRPr="00394569" w:rsidRDefault="00394569" w:rsidP="00394569">
            <w:pPr>
              <w:pStyle w:val="ListParagraph"/>
              <w:numPr>
                <w:ilvl w:val="0"/>
                <w:numId w:val="7"/>
              </w:numPr>
              <w:shd w:val="clear" w:color="auto" w:fill="FFFFFF"/>
              <w:spacing w:before="100" w:beforeAutospacing="1" w:after="100" w:afterAutospacing="1" w:line="366" w:lineRule="atLeast"/>
              <w:rPr>
                <w:rFonts w:ascii="Arial" w:eastAsia="Times New Roman" w:hAnsi="Arial" w:cs="Arial"/>
                <w:color w:val="1E1E1E"/>
              </w:rPr>
            </w:pPr>
            <w:r w:rsidRPr="00394569">
              <w:rPr>
                <w:rFonts w:ascii="Arial" w:eastAsia="Times New Roman" w:hAnsi="Arial" w:cs="Arial"/>
                <w:color w:val="1E1E1E"/>
              </w:rPr>
              <w:t>Ratios, rates, proportional relationships, and units</w:t>
            </w:r>
          </w:p>
          <w:p w:rsidR="00394569" w:rsidRPr="00394569" w:rsidRDefault="00394569" w:rsidP="00394569">
            <w:pPr>
              <w:pStyle w:val="ListParagraph"/>
              <w:numPr>
                <w:ilvl w:val="0"/>
                <w:numId w:val="7"/>
              </w:numPr>
              <w:shd w:val="clear" w:color="auto" w:fill="FFFFFF"/>
              <w:spacing w:before="100" w:beforeAutospacing="1" w:after="100" w:afterAutospacing="1" w:line="366" w:lineRule="atLeast"/>
              <w:rPr>
                <w:rFonts w:ascii="Arial" w:eastAsia="Times New Roman" w:hAnsi="Arial" w:cs="Arial"/>
                <w:color w:val="1E1E1E"/>
              </w:rPr>
            </w:pPr>
            <w:r w:rsidRPr="00394569">
              <w:rPr>
                <w:rFonts w:ascii="Arial" w:eastAsia="Times New Roman" w:hAnsi="Arial" w:cs="Arial"/>
                <w:color w:val="1E1E1E"/>
              </w:rPr>
              <w:t>Percentages, 1-variable data</w:t>
            </w:r>
          </w:p>
          <w:p w:rsidR="00394569" w:rsidRPr="00394569" w:rsidRDefault="00394569" w:rsidP="00394569">
            <w:pPr>
              <w:pStyle w:val="ListParagraph"/>
              <w:numPr>
                <w:ilvl w:val="0"/>
                <w:numId w:val="7"/>
              </w:numPr>
              <w:shd w:val="clear" w:color="auto" w:fill="FFFFFF"/>
              <w:spacing w:before="100" w:beforeAutospacing="1" w:after="100" w:afterAutospacing="1" w:line="366" w:lineRule="atLeast"/>
              <w:rPr>
                <w:rFonts w:ascii="Arial" w:eastAsia="Times New Roman" w:hAnsi="Arial" w:cs="Arial"/>
                <w:color w:val="1E1E1E"/>
              </w:rPr>
            </w:pPr>
            <w:r w:rsidRPr="00394569">
              <w:rPr>
                <w:rFonts w:ascii="Arial" w:eastAsia="Times New Roman" w:hAnsi="Arial" w:cs="Arial"/>
                <w:color w:val="1E1E1E"/>
              </w:rPr>
              <w:t>Distributions and measures of center and spread</w:t>
            </w:r>
          </w:p>
          <w:p w:rsidR="00394569" w:rsidRPr="00394569" w:rsidRDefault="00394569" w:rsidP="00394569">
            <w:pPr>
              <w:pStyle w:val="ListParagraph"/>
              <w:numPr>
                <w:ilvl w:val="0"/>
                <w:numId w:val="7"/>
              </w:numPr>
              <w:shd w:val="clear" w:color="auto" w:fill="FFFFFF"/>
              <w:spacing w:before="100" w:beforeAutospacing="1" w:after="100" w:afterAutospacing="1" w:line="366" w:lineRule="atLeast"/>
              <w:rPr>
                <w:rFonts w:ascii="Arial" w:eastAsia="Times New Roman" w:hAnsi="Arial" w:cs="Arial"/>
                <w:color w:val="1E1E1E"/>
              </w:rPr>
            </w:pPr>
            <w:r w:rsidRPr="00394569">
              <w:rPr>
                <w:rFonts w:ascii="Arial" w:eastAsia="Times New Roman" w:hAnsi="Arial" w:cs="Arial"/>
                <w:color w:val="1E1E1E"/>
              </w:rPr>
              <w:t>2-variable data: models and scatterplots</w:t>
            </w:r>
          </w:p>
          <w:p w:rsidR="00394569" w:rsidRPr="00394569" w:rsidRDefault="00394569" w:rsidP="00394569">
            <w:pPr>
              <w:pStyle w:val="ListParagraph"/>
              <w:numPr>
                <w:ilvl w:val="0"/>
                <w:numId w:val="7"/>
              </w:numPr>
              <w:shd w:val="clear" w:color="auto" w:fill="FFFFFF"/>
              <w:spacing w:before="100" w:beforeAutospacing="1" w:after="100" w:afterAutospacing="1" w:line="366" w:lineRule="atLeast"/>
              <w:rPr>
                <w:rFonts w:ascii="Arial" w:eastAsia="Times New Roman" w:hAnsi="Arial" w:cs="Arial"/>
                <w:color w:val="1E1E1E"/>
              </w:rPr>
            </w:pPr>
            <w:r w:rsidRPr="00394569">
              <w:rPr>
                <w:rFonts w:ascii="Arial" w:eastAsia="Times New Roman" w:hAnsi="Arial" w:cs="Arial"/>
                <w:color w:val="1E1E1E"/>
              </w:rPr>
              <w:t>Probability and conditional probability</w:t>
            </w:r>
          </w:p>
          <w:p w:rsidR="00394569" w:rsidRPr="00394569" w:rsidRDefault="00394569" w:rsidP="00394569">
            <w:pPr>
              <w:pStyle w:val="ListParagraph"/>
              <w:numPr>
                <w:ilvl w:val="0"/>
                <w:numId w:val="7"/>
              </w:numPr>
              <w:shd w:val="clear" w:color="auto" w:fill="FFFFFF"/>
              <w:spacing w:before="100" w:beforeAutospacing="1" w:after="100" w:afterAutospacing="1" w:line="366" w:lineRule="atLeast"/>
              <w:rPr>
                <w:rFonts w:ascii="Arial" w:eastAsia="Times New Roman" w:hAnsi="Arial" w:cs="Arial"/>
                <w:color w:val="1E1E1E"/>
              </w:rPr>
            </w:pPr>
            <w:r w:rsidRPr="00394569">
              <w:rPr>
                <w:rFonts w:ascii="Arial" w:eastAsia="Times New Roman" w:hAnsi="Arial" w:cs="Arial"/>
                <w:color w:val="1E1E1E"/>
              </w:rPr>
              <w:t>Inference from sample statistics and margin of error</w:t>
            </w:r>
          </w:p>
          <w:p w:rsidR="00394569" w:rsidRPr="00394569" w:rsidRDefault="00394569" w:rsidP="00394569">
            <w:pPr>
              <w:pStyle w:val="ListParagraph"/>
              <w:numPr>
                <w:ilvl w:val="0"/>
                <w:numId w:val="7"/>
              </w:numPr>
              <w:shd w:val="clear" w:color="auto" w:fill="FFFFFF"/>
              <w:spacing w:before="100" w:beforeAutospacing="1" w:after="100" w:afterAutospacing="1" w:line="366" w:lineRule="atLeast"/>
              <w:rPr>
                <w:rFonts w:ascii="Arial" w:eastAsia="Times New Roman" w:hAnsi="Arial" w:cs="Arial"/>
                <w:color w:val="1E1E1E"/>
              </w:rPr>
            </w:pPr>
            <w:r w:rsidRPr="00394569">
              <w:rPr>
                <w:rFonts w:ascii="Arial" w:eastAsia="Times New Roman" w:hAnsi="Arial" w:cs="Arial"/>
                <w:color w:val="1E1E1E"/>
              </w:rPr>
              <w:t>Evaluating statistical claims: observational studies and experiments</w:t>
            </w:r>
          </w:p>
          <w:p w:rsidR="00394569" w:rsidRDefault="00394569"/>
          <w:p w:rsidR="00394569" w:rsidRDefault="00394569"/>
          <w:p w:rsidR="00394569" w:rsidRDefault="00394569"/>
          <w:p w:rsidR="00394569" w:rsidRDefault="00394569"/>
        </w:tc>
      </w:tr>
      <w:tr w:rsidR="00394569" w:rsidTr="00394569">
        <w:trPr>
          <w:jc w:val="center"/>
        </w:trPr>
        <w:tc>
          <w:tcPr>
            <w:tcW w:w="9350" w:type="dxa"/>
          </w:tcPr>
          <w:p w:rsidR="00394569" w:rsidRDefault="00394569"/>
          <w:p w:rsidR="00394569" w:rsidRDefault="00394569"/>
          <w:p w:rsidR="00394569" w:rsidRDefault="00394569"/>
        </w:tc>
      </w:tr>
      <w:tr w:rsidR="00394569" w:rsidTr="00394569">
        <w:trPr>
          <w:jc w:val="center"/>
        </w:trPr>
        <w:tc>
          <w:tcPr>
            <w:tcW w:w="9350" w:type="dxa"/>
          </w:tcPr>
          <w:p w:rsidR="00394569" w:rsidRDefault="00394569"/>
          <w:p w:rsidR="00394569" w:rsidRPr="00581047" w:rsidRDefault="00394569" w:rsidP="00394569">
            <w:pPr>
              <w:shd w:val="clear" w:color="auto" w:fill="FFFFFF"/>
              <w:spacing w:before="480" w:after="120" w:line="295" w:lineRule="atLeast"/>
              <w:outlineLvl w:val="2"/>
              <w:rPr>
                <w:rFonts w:ascii="Arial" w:eastAsia="Times New Roman" w:hAnsi="Arial" w:cs="Arial"/>
                <w:b/>
                <w:color w:val="1E1E1E"/>
                <w:sz w:val="28"/>
                <w:szCs w:val="28"/>
              </w:rPr>
            </w:pPr>
            <w:r w:rsidRPr="00581047">
              <w:rPr>
                <w:rFonts w:ascii="Arial" w:eastAsia="Times New Roman" w:hAnsi="Arial" w:cs="Arial"/>
                <w:b/>
                <w:color w:val="1E1E1E"/>
                <w:sz w:val="28"/>
                <w:szCs w:val="28"/>
              </w:rPr>
              <w:t>4. Geometry and Trigonometry</w:t>
            </w:r>
          </w:p>
          <w:p w:rsidR="00394569" w:rsidRPr="00581047" w:rsidRDefault="00394569" w:rsidP="00394569">
            <w:pPr>
              <w:shd w:val="clear" w:color="auto" w:fill="FFFFFF"/>
              <w:spacing w:line="366" w:lineRule="atLeast"/>
              <w:rPr>
                <w:rFonts w:ascii="Arial" w:eastAsia="Times New Roman" w:hAnsi="Arial" w:cs="Arial"/>
                <w:color w:val="1E1E1E"/>
                <w:sz w:val="24"/>
                <w:szCs w:val="24"/>
              </w:rPr>
            </w:pPr>
            <w:r w:rsidRPr="00581047">
              <w:rPr>
                <w:rFonts w:ascii="Arial" w:eastAsia="Times New Roman" w:hAnsi="Arial" w:cs="Arial"/>
                <w:color w:val="1E1E1E"/>
                <w:sz w:val="24"/>
                <w:szCs w:val="24"/>
              </w:rPr>
              <w:t>Questions in this domain measure the ability to solve problems that focus on area and volume; angles, triangles, and trigonometry; and circles. Questions include:</w:t>
            </w:r>
          </w:p>
          <w:p w:rsidR="00394569" w:rsidRPr="00394569" w:rsidRDefault="00394569" w:rsidP="00394569">
            <w:pPr>
              <w:pStyle w:val="ListParagraph"/>
              <w:numPr>
                <w:ilvl w:val="0"/>
                <w:numId w:val="8"/>
              </w:numPr>
              <w:shd w:val="clear" w:color="auto" w:fill="FFFFFF"/>
              <w:spacing w:before="100" w:beforeAutospacing="1" w:after="100" w:afterAutospacing="1" w:line="366" w:lineRule="atLeast"/>
              <w:rPr>
                <w:rFonts w:ascii="Arial" w:eastAsia="Times New Roman" w:hAnsi="Arial" w:cs="Arial"/>
                <w:color w:val="1E1E1E"/>
              </w:rPr>
            </w:pPr>
            <w:r w:rsidRPr="00394569">
              <w:rPr>
                <w:rFonts w:ascii="Arial" w:eastAsia="Times New Roman" w:hAnsi="Arial" w:cs="Arial"/>
                <w:color w:val="1E1E1E"/>
              </w:rPr>
              <w:t>Area and volume</w:t>
            </w:r>
          </w:p>
          <w:p w:rsidR="00394569" w:rsidRPr="00394569" w:rsidRDefault="00394569" w:rsidP="00394569">
            <w:pPr>
              <w:pStyle w:val="ListParagraph"/>
              <w:numPr>
                <w:ilvl w:val="0"/>
                <w:numId w:val="8"/>
              </w:numPr>
              <w:shd w:val="clear" w:color="auto" w:fill="FFFFFF"/>
              <w:spacing w:before="100" w:beforeAutospacing="1" w:after="100" w:afterAutospacing="1" w:line="366" w:lineRule="atLeast"/>
              <w:rPr>
                <w:rFonts w:ascii="Arial" w:eastAsia="Times New Roman" w:hAnsi="Arial" w:cs="Arial"/>
                <w:color w:val="1E1E1E"/>
              </w:rPr>
            </w:pPr>
            <w:r w:rsidRPr="00394569">
              <w:rPr>
                <w:rFonts w:ascii="Arial" w:eastAsia="Times New Roman" w:hAnsi="Arial" w:cs="Arial"/>
                <w:color w:val="1E1E1E"/>
              </w:rPr>
              <w:t>Lines, angles, and triangles</w:t>
            </w:r>
          </w:p>
          <w:p w:rsidR="00394569" w:rsidRPr="00394569" w:rsidRDefault="00394569" w:rsidP="00394569">
            <w:pPr>
              <w:pStyle w:val="ListParagraph"/>
              <w:numPr>
                <w:ilvl w:val="0"/>
                <w:numId w:val="8"/>
              </w:numPr>
              <w:shd w:val="clear" w:color="auto" w:fill="FFFFFF"/>
              <w:spacing w:before="100" w:beforeAutospacing="1" w:after="100" w:afterAutospacing="1" w:line="366" w:lineRule="atLeast"/>
              <w:rPr>
                <w:rFonts w:ascii="Arial" w:eastAsia="Times New Roman" w:hAnsi="Arial" w:cs="Arial"/>
                <w:color w:val="1E1E1E"/>
              </w:rPr>
            </w:pPr>
            <w:r w:rsidRPr="00394569">
              <w:rPr>
                <w:rFonts w:ascii="Arial" w:eastAsia="Times New Roman" w:hAnsi="Arial" w:cs="Arial"/>
                <w:color w:val="1E1E1E"/>
              </w:rPr>
              <w:t>Right triangles and trigonometry</w:t>
            </w:r>
          </w:p>
          <w:p w:rsidR="00394569" w:rsidRPr="00394569" w:rsidRDefault="00394569" w:rsidP="00394569">
            <w:pPr>
              <w:pStyle w:val="ListParagraph"/>
              <w:numPr>
                <w:ilvl w:val="0"/>
                <w:numId w:val="8"/>
              </w:numPr>
              <w:shd w:val="clear" w:color="auto" w:fill="FFFFFF"/>
              <w:spacing w:before="100" w:beforeAutospacing="1" w:after="100" w:afterAutospacing="1" w:line="366" w:lineRule="atLeast"/>
              <w:rPr>
                <w:rFonts w:ascii="Arial" w:eastAsia="Times New Roman" w:hAnsi="Arial" w:cs="Arial"/>
                <w:color w:val="1E1E1E"/>
              </w:rPr>
            </w:pPr>
            <w:r w:rsidRPr="00394569">
              <w:rPr>
                <w:rFonts w:ascii="Arial" w:eastAsia="Times New Roman" w:hAnsi="Arial" w:cs="Arial"/>
                <w:color w:val="1E1E1E"/>
              </w:rPr>
              <w:t>Circles</w:t>
            </w:r>
          </w:p>
          <w:p w:rsidR="00394569" w:rsidRDefault="00394569"/>
        </w:tc>
        <w:bookmarkStart w:id="0" w:name="_GoBack"/>
        <w:bookmarkEnd w:id="0"/>
      </w:tr>
    </w:tbl>
    <w:p w:rsidR="00394569" w:rsidRDefault="00394569"/>
    <w:sectPr w:rsidR="00394569" w:rsidSect="003945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945B8"/>
    <w:multiLevelType w:val="multilevel"/>
    <w:tmpl w:val="5560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41550"/>
    <w:multiLevelType w:val="multilevel"/>
    <w:tmpl w:val="9A2A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E68ED"/>
    <w:multiLevelType w:val="multilevel"/>
    <w:tmpl w:val="2270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4C339E"/>
    <w:multiLevelType w:val="multilevel"/>
    <w:tmpl w:val="5560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FF2814"/>
    <w:multiLevelType w:val="hybridMultilevel"/>
    <w:tmpl w:val="99688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DE0A85"/>
    <w:multiLevelType w:val="multilevel"/>
    <w:tmpl w:val="5E2A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0317A0"/>
    <w:multiLevelType w:val="hybridMultilevel"/>
    <w:tmpl w:val="114A9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A9F07B7"/>
    <w:multiLevelType w:val="multilevel"/>
    <w:tmpl w:val="5560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2"/>
  </w:num>
  <w:num w:numId="5">
    <w:abstractNumId w:val="4"/>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569"/>
    <w:rsid w:val="00394569"/>
    <w:rsid w:val="00990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058C"/>
  <w15:chartTrackingRefBased/>
  <w15:docId w15:val="{A83EFFBC-5FF8-420B-AC0F-243464C2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5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4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4569"/>
    <w:pPr>
      <w:ind w:left="720"/>
      <w:contextualSpacing/>
    </w:pPr>
  </w:style>
  <w:style w:type="paragraph" w:styleId="BalloonText">
    <w:name w:val="Balloon Text"/>
    <w:basedOn w:val="Normal"/>
    <w:link w:val="BalloonTextChar"/>
    <w:uiPriority w:val="99"/>
    <w:semiHidden/>
    <w:unhideWhenUsed/>
    <w:rsid w:val="00394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5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Fort Bend ISD</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Gojara, Ashley</dc:creator>
  <cp:keywords/>
  <dc:description/>
  <cp:lastModifiedBy>Gojara, Ashley</cp:lastModifiedBy>
  <cp:revision>1</cp:revision>
  <cp:lastPrinted>2024-10-03T15:19:00Z</cp:lastPrinted>
  <dcterms:created xsi:type="dcterms:W3CDTF">2024-10-03T15:14:00Z</dcterms:created>
  <dcterms:modified xsi:type="dcterms:W3CDTF">2024-10-03T15:19:00Z</dcterms:modified>
</cp:coreProperties>
</file>