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D6F" w:rsidRPr="00857D6F" w:rsidRDefault="00857D6F" w:rsidP="00857D6F">
      <w:pPr>
        <w:spacing w:before="100" w:beforeAutospacing="1" w:after="100" w:afterAutospacing="1" w:line="240" w:lineRule="auto"/>
        <w:rPr>
          <w:rFonts w:ascii="Times New Roman" w:eastAsia="Times New Roman" w:hAnsi="Times New Roman" w:cs="Times New Roman"/>
          <w:color w:val="000000"/>
          <w:sz w:val="27"/>
          <w:szCs w:val="27"/>
        </w:rPr>
      </w:pPr>
      <w:r w:rsidRPr="00857D6F">
        <w:rPr>
          <w:rFonts w:ascii="Times New Roman" w:eastAsia="Times New Roman" w:hAnsi="Times New Roman" w:cs="Times New Roman"/>
          <w:color w:val="000000"/>
          <w:sz w:val="27"/>
          <w:szCs w:val="27"/>
        </w:rPr>
        <w:t>English as a Second Language is provided to English language learners as an intensive program of instruction to accelerate acquisition of proficiency in English language and literacy. FBISD’s ESL instruction is based on the Texas Essential Knowledge and Skills and English Language Proficiency Standards.  Our lessons address all four language domains (listening, speaking, reading, &amp; writing). ELL instruction is provided by classroom inclusion or pull-out support (small groups).</w:t>
      </w:r>
    </w:p>
    <w:p w:rsidR="00857D6F" w:rsidRPr="00857D6F" w:rsidRDefault="00857D6F" w:rsidP="00857D6F">
      <w:pPr>
        <w:spacing w:before="100" w:beforeAutospacing="1" w:after="100" w:afterAutospacing="1" w:line="240" w:lineRule="auto"/>
        <w:rPr>
          <w:rFonts w:ascii="Times New Roman" w:eastAsia="Times New Roman" w:hAnsi="Times New Roman" w:cs="Times New Roman"/>
          <w:color w:val="000000"/>
          <w:sz w:val="27"/>
          <w:szCs w:val="27"/>
        </w:rPr>
      </w:pPr>
      <w:r w:rsidRPr="00857D6F">
        <w:rPr>
          <w:rFonts w:ascii="Times New Roman" w:eastAsia="Times New Roman" w:hAnsi="Times New Roman" w:cs="Times New Roman"/>
          <w:color w:val="000000"/>
          <w:sz w:val="27"/>
          <w:szCs w:val="27"/>
          <w:u w:val="single"/>
        </w:rPr>
        <w:t>Eligibility Requirements:</w:t>
      </w:r>
    </w:p>
    <w:p w:rsidR="00857D6F" w:rsidRPr="00857D6F" w:rsidRDefault="00857D6F" w:rsidP="00857D6F">
      <w:pPr>
        <w:spacing w:after="0" w:line="240" w:lineRule="auto"/>
        <w:rPr>
          <w:rFonts w:ascii="Times New Roman" w:eastAsia="Times New Roman" w:hAnsi="Times New Roman" w:cs="Times New Roman"/>
          <w:color w:val="000000"/>
          <w:sz w:val="27"/>
          <w:szCs w:val="27"/>
        </w:rPr>
      </w:pPr>
      <w:r w:rsidRPr="00857D6F">
        <w:rPr>
          <w:rFonts w:ascii="Times New Roman" w:eastAsia="Times New Roman" w:hAnsi="Times New Roman" w:cs="Times New Roman"/>
          <w:color w:val="000000"/>
          <w:sz w:val="27"/>
          <w:szCs w:val="27"/>
        </w:rPr>
        <w:t>Home language survey has a language other than English.</w:t>
      </w:r>
    </w:p>
    <w:p w:rsidR="00857D6F" w:rsidRPr="00857D6F" w:rsidRDefault="00857D6F" w:rsidP="00857D6F">
      <w:pPr>
        <w:spacing w:before="100" w:beforeAutospacing="1" w:after="100" w:afterAutospacing="1" w:line="240" w:lineRule="auto"/>
        <w:rPr>
          <w:rFonts w:ascii="Times New Roman" w:eastAsia="Times New Roman" w:hAnsi="Times New Roman" w:cs="Times New Roman"/>
          <w:color w:val="000000"/>
          <w:sz w:val="27"/>
          <w:szCs w:val="27"/>
        </w:rPr>
      </w:pPr>
      <w:r w:rsidRPr="00857D6F">
        <w:rPr>
          <w:rFonts w:ascii="Times New Roman" w:eastAsia="Times New Roman" w:hAnsi="Times New Roman" w:cs="Times New Roman"/>
          <w:color w:val="000000"/>
          <w:sz w:val="27"/>
          <w:szCs w:val="27"/>
        </w:rPr>
        <w:t>Based on results of the Oral Language Proficiency Test and IOWA (grades 2-5)</w:t>
      </w:r>
    </w:p>
    <w:p w:rsidR="00857D6F" w:rsidRPr="00857D6F" w:rsidRDefault="00857D6F" w:rsidP="00857D6F">
      <w:pPr>
        <w:spacing w:before="100" w:beforeAutospacing="1" w:after="100" w:afterAutospacing="1" w:line="240" w:lineRule="auto"/>
        <w:rPr>
          <w:rFonts w:ascii="Times New Roman" w:eastAsia="Times New Roman" w:hAnsi="Times New Roman" w:cs="Times New Roman"/>
          <w:color w:val="000000"/>
          <w:sz w:val="27"/>
          <w:szCs w:val="27"/>
        </w:rPr>
      </w:pPr>
      <w:r w:rsidRPr="00857D6F">
        <w:rPr>
          <w:rFonts w:ascii="Times New Roman" w:eastAsia="Times New Roman" w:hAnsi="Times New Roman" w:cs="Times New Roman"/>
          <w:color w:val="000000"/>
          <w:sz w:val="27"/>
          <w:szCs w:val="27"/>
        </w:rPr>
        <w:t>Parent approval letter</w:t>
      </w:r>
    </w:p>
    <w:p w:rsidR="00380F03" w:rsidRDefault="00380F03">
      <w:bookmarkStart w:id="0" w:name="_GoBack"/>
      <w:bookmarkEnd w:id="0"/>
    </w:p>
    <w:sectPr w:rsidR="00380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6F"/>
    <w:rsid w:val="00380F03"/>
    <w:rsid w:val="0085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D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D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80524">
      <w:bodyDiv w:val="1"/>
      <w:marLeft w:val="0"/>
      <w:marRight w:val="0"/>
      <w:marTop w:val="0"/>
      <w:marBottom w:val="0"/>
      <w:divBdr>
        <w:top w:val="none" w:sz="0" w:space="0" w:color="auto"/>
        <w:left w:val="none" w:sz="0" w:space="0" w:color="auto"/>
        <w:bottom w:val="none" w:sz="0" w:space="0" w:color="auto"/>
        <w:right w:val="none" w:sz="0" w:space="0" w:color="auto"/>
      </w:divBdr>
      <w:divsChild>
        <w:div w:id="42828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Swailes, Limaris</dc:creator>
  <cp:lastModifiedBy>Swailes, Limaris</cp:lastModifiedBy>
  <cp:revision>1</cp:revision>
  <dcterms:created xsi:type="dcterms:W3CDTF">2015-11-03T14:11:00Z</dcterms:created>
  <dcterms:modified xsi:type="dcterms:W3CDTF">2015-11-03T14:11:00Z</dcterms:modified>
</cp:coreProperties>
</file>